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0159" w14:textId="5CFC3F6E" w:rsidR="0078227E" w:rsidRPr="009B1342" w:rsidRDefault="0078227E" w:rsidP="009B1342">
      <w:pPr>
        <w:tabs>
          <w:tab w:val="center" w:pos="4536"/>
          <w:tab w:val="right" w:pos="9072"/>
        </w:tabs>
        <w:spacing w:line="240" w:lineRule="auto"/>
        <w:jc w:val="center"/>
        <w:rPr>
          <w:rFonts w:asciiTheme="minorHAnsi" w:hAnsiTheme="minorHAnsi"/>
          <w:b/>
          <w:sz w:val="36"/>
          <w:szCs w:val="32"/>
        </w:rPr>
      </w:pPr>
      <w:r w:rsidRPr="009B1342">
        <w:rPr>
          <w:rFonts w:asciiTheme="minorHAnsi" w:hAnsiTheme="minorHAnsi"/>
          <w:b/>
          <w:sz w:val="36"/>
          <w:szCs w:val="32"/>
        </w:rPr>
        <w:t xml:space="preserve">Diskussionsentwurf </w:t>
      </w:r>
      <w:r w:rsidR="009B1342" w:rsidRPr="009B1342">
        <w:rPr>
          <w:rFonts w:asciiTheme="minorHAnsi" w:hAnsiTheme="minorHAnsi"/>
          <w:b/>
          <w:sz w:val="36"/>
          <w:szCs w:val="32"/>
        </w:rPr>
        <w:t>der Rundfunkkommission der Länder</w:t>
      </w:r>
      <w:r w:rsidR="009B1342" w:rsidRPr="009B1342">
        <w:rPr>
          <w:rFonts w:asciiTheme="minorHAnsi" w:hAnsiTheme="minorHAnsi"/>
          <w:b/>
          <w:sz w:val="36"/>
          <w:szCs w:val="32"/>
        </w:rPr>
        <w:br/>
      </w:r>
      <w:r w:rsidRPr="009B1342">
        <w:rPr>
          <w:rFonts w:asciiTheme="minorHAnsi" w:hAnsiTheme="minorHAnsi"/>
          <w:b/>
          <w:sz w:val="36"/>
          <w:szCs w:val="32"/>
        </w:rPr>
        <w:t>für einen Fünften Medienänderungsstaatsvertrag</w:t>
      </w:r>
      <w:r w:rsidR="007A22AA" w:rsidRPr="009B1342">
        <w:rPr>
          <w:rFonts w:asciiTheme="minorHAnsi" w:hAnsiTheme="minorHAnsi"/>
          <w:b/>
          <w:sz w:val="36"/>
          <w:szCs w:val="32"/>
        </w:rPr>
        <w:t xml:space="preserve"> (5. </w:t>
      </w:r>
      <w:proofErr w:type="spellStart"/>
      <w:r w:rsidR="007A22AA" w:rsidRPr="009B1342">
        <w:rPr>
          <w:rFonts w:asciiTheme="minorHAnsi" w:hAnsiTheme="minorHAnsi"/>
          <w:b/>
          <w:sz w:val="36"/>
          <w:szCs w:val="32"/>
        </w:rPr>
        <w:t>MÄStV</w:t>
      </w:r>
      <w:proofErr w:type="spellEnd"/>
      <w:r w:rsidR="007A22AA" w:rsidRPr="009B1342">
        <w:rPr>
          <w:rFonts w:asciiTheme="minorHAnsi" w:hAnsiTheme="minorHAnsi"/>
          <w:b/>
          <w:sz w:val="36"/>
          <w:szCs w:val="32"/>
        </w:rPr>
        <w:t>)</w:t>
      </w:r>
    </w:p>
    <w:p w14:paraId="21689AA9" w14:textId="18A5B8FC" w:rsidR="0078227E" w:rsidRPr="0078227E" w:rsidRDefault="008D0133" w:rsidP="009B1342">
      <w:pPr>
        <w:spacing w:after="160" w:line="259" w:lineRule="auto"/>
        <w:jc w:val="center"/>
        <w:rPr>
          <w:rFonts w:asciiTheme="minorHAnsi" w:hAnsiTheme="minorHAnsi"/>
          <w:szCs w:val="24"/>
        </w:rPr>
      </w:pPr>
      <w:r>
        <w:rPr>
          <w:rFonts w:asciiTheme="minorHAnsi" w:hAnsiTheme="minorHAnsi"/>
          <w:szCs w:val="24"/>
        </w:rPr>
        <w:t>Stand: November 2023</w:t>
      </w:r>
    </w:p>
    <w:p w14:paraId="45020B74" w14:textId="77777777" w:rsidR="0078227E" w:rsidRPr="0078227E" w:rsidRDefault="0078227E" w:rsidP="0078227E">
      <w:pPr>
        <w:spacing w:after="160" w:line="259" w:lineRule="auto"/>
        <w:rPr>
          <w:rFonts w:asciiTheme="minorHAnsi" w:hAnsiTheme="minorHAnsi"/>
          <w:sz w:val="22"/>
        </w:rPr>
      </w:pPr>
    </w:p>
    <w:p w14:paraId="7A7E349C" w14:textId="77777777" w:rsidR="0078227E" w:rsidRPr="0078227E" w:rsidRDefault="0078227E" w:rsidP="0078227E">
      <w:pPr>
        <w:spacing w:after="160" w:line="259" w:lineRule="auto"/>
        <w:rPr>
          <w:rFonts w:asciiTheme="minorHAnsi" w:hAnsiTheme="minorHAnsi"/>
          <w:b/>
          <w:szCs w:val="24"/>
          <w:u w:val="single"/>
        </w:rPr>
      </w:pPr>
      <w:r w:rsidRPr="0078227E">
        <w:rPr>
          <w:rFonts w:asciiTheme="minorHAnsi" w:hAnsiTheme="minorHAnsi"/>
          <w:b/>
          <w:szCs w:val="24"/>
          <w:u w:val="single"/>
        </w:rPr>
        <w:t>Vorbemerkung:</w:t>
      </w:r>
    </w:p>
    <w:p w14:paraId="56B52BD9" w14:textId="73B87CCE" w:rsidR="0078227E" w:rsidRPr="0078227E" w:rsidRDefault="0078227E" w:rsidP="0078227E">
      <w:pPr>
        <w:spacing w:after="160" w:line="259" w:lineRule="auto"/>
        <w:rPr>
          <w:rFonts w:asciiTheme="minorHAnsi" w:hAnsiTheme="minorHAnsi"/>
          <w:szCs w:val="24"/>
        </w:rPr>
      </w:pPr>
      <w:r w:rsidRPr="0078227E">
        <w:rPr>
          <w:rFonts w:asciiTheme="minorHAnsi" w:hAnsiTheme="minorHAnsi"/>
          <w:szCs w:val="24"/>
        </w:rPr>
        <w:t xml:space="preserve">Die Synopse enthält nur die Vorschriften, </w:t>
      </w:r>
      <w:r w:rsidR="006266A0">
        <w:rPr>
          <w:rFonts w:asciiTheme="minorHAnsi" w:hAnsiTheme="minorHAnsi"/>
          <w:szCs w:val="24"/>
        </w:rPr>
        <w:t>in</w:t>
      </w:r>
      <w:r w:rsidRPr="0078227E">
        <w:rPr>
          <w:rFonts w:asciiTheme="minorHAnsi" w:hAnsiTheme="minorHAnsi"/>
          <w:szCs w:val="24"/>
        </w:rPr>
        <w:t xml:space="preserve"> denen Änderungen vorgesehen sind. Die Vorschriften, die nicht in die Synopse aufgenommen wurden, bleiben unverändert (redaktionelle Folgeänderungen ausgenommen</w:t>
      </w:r>
      <w:r w:rsidR="007D36EC">
        <w:rPr>
          <w:rFonts w:asciiTheme="minorHAnsi" w:hAnsiTheme="minorHAnsi"/>
          <w:szCs w:val="24"/>
        </w:rPr>
        <w:t xml:space="preserve">); Verweise auf </w:t>
      </w:r>
      <w:r w:rsidR="009B1342">
        <w:rPr>
          <w:rFonts w:asciiTheme="minorHAnsi" w:hAnsiTheme="minorHAnsi"/>
          <w:szCs w:val="24"/>
        </w:rPr>
        <w:t>Bestimmungen</w:t>
      </w:r>
      <w:r w:rsidR="007D36EC">
        <w:rPr>
          <w:rFonts w:asciiTheme="minorHAnsi" w:hAnsiTheme="minorHAnsi"/>
          <w:szCs w:val="24"/>
        </w:rPr>
        <w:t xml:space="preserve"> des Digitale-Dienste-Gesetzes werden nach Vorliegen des finalen </w:t>
      </w:r>
      <w:r w:rsidR="009B1342">
        <w:rPr>
          <w:rFonts w:asciiTheme="minorHAnsi" w:hAnsiTheme="minorHAnsi"/>
          <w:szCs w:val="24"/>
        </w:rPr>
        <w:t>Gesetzestextes ggf. noch</w:t>
      </w:r>
      <w:r w:rsidR="007D36EC">
        <w:rPr>
          <w:rFonts w:asciiTheme="minorHAnsi" w:hAnsiTheme="minorHAnsi"/>
          <w:szCs w:val="24"/>
        </w:rPr>
        <w:t xml:space="preserve"> angepasst.</w:t>
      </w:r>
    </w:p>
    <w:p w14:paraId="7F600250" w14:textId="749232B0" w:rsidR="0078227E" w:rsidRDefault="0078227E" w:rsidP="0078227E">
      <w:pPr>
        <w:spacing w:after="160" w:line="259" w:lineRule="auto"/>
        <w:rPr>
          <w:rFonts w:asciiTheme="minorHAnsi" w:hAnsiTheme="minorHAnsi"/>
          <w:szCs w:val="24"/>
        </w:rPr>
      </w:pPr>
      <w:r w:rsidRPr="0078227E">
        <w:rPr>
          <w:rFonts w:asciiTheme="minorHAnsi" w:hAnsiTheme="minorHAnsi"/>
          <w:szCs w:val="24"/>
        </w:rPr>
        <w:t xml:space="preserve">Vorgesehene Änderungen sind </w:t>
      </w:r>
      <w:r w:rsidRPr="0078227E">
        <w:rPr>
          <w:rFonts w:asciiTheme="minorHAnsi" w:hAnsiTheme="minorHAnsi"/>
          <w:color w:val="FF0000"/>
          <w:szCs w:val="24"/>
          <w:u w:val="single"/>
        </w:rPr>
        <w:t>rot und unterstrichen</w:t>
      </w:r>
      <w:r w:rsidRPr="0078227E">
        <w:rPr>
          <w:rFonts w:asciiTheme="minorHAnsi" w:hAnsiTheme="minorHAnsi"/>
          <w:color w:val="FF0000"/>
          <w:szCs w:val="24"/>
        </w:rPr>
        <w:t xml:space="preserve"> </w:t>
      </w:r>
      <w:r w:rsidRPr="0078227E">
        <w:rPr>
          <w:rFonts w:asciiTheme="minorHAnsi" w:hAnsiTheme="minorHAnsi"/>
          <w:szCs w:val="24"/>
        </w:rPr>
        <w:t>gekennzeichnet.</w:t>
      </w:r>
    </w:p>
    <w:p w14:paraId="27AF7B75" w14:textId="2A824271" w:rsidR="0078227E" w:rsidRDefault="0078227E" w:rsidP="0078227E">
      <w:pPr>
        <w:spacing w:after="160" w:line="259" w:lineRule="auto"/>
        <w:rPr>
          <w:rFonts w:asciiTheme="minorHAnsi" w:hAnsiTheme="minorHAnsi"/>
          <w:szCs w:val="24"/>
        </w:rPr>
      </w:pPr>
      <w:r>
        <w:rPr>
          <w:rFonts w:asciiTheme="minorHAnsi" w:hAnsiTheme="minorHAnsi"/>
          <w:szCs w:val="24"/>
        </w:rPr>
        <w:t>Der Diskussionsentwurf enthält Anpassungen in folgenden Bereichen:</w:t>
      </w:r>
    </w:p>
    <w:p w14:paraId="1EF9BF80" w14:textId="719E6BCF" w:rsidR="0078227E" w:rsidRPr="003A7042" w:rsidRDefault="0078227E" w:rsidP="0078227E">
      <w:pPr>
        <w:pStyle w:val="Listenabsatz"/>
        <w:numPr>
          <w:ilvl w:val="0"/>
          <w:numId w:val="9"/>
        </w:numPr>
        <w:spacing w:after="160" w:line="259" w:lineRule="auto"/>
        <w:rPr>
          <w:rFonts w:asciiTheme="minorHAnsi" w:hAnsiTheme="minorHAnsi"/>
          <w:szCs w:val="24"/>
        </w:rPr>
      </w:pPr>
      <w:r w:rsidRPr="003A7042">
        <w:rPr>
          <w:rFonts w:asciiTheme="minorHAnsi" w:hAnsiTheme="minorHAnsi"/>
          <w:szCs w:val="24"/>
        </w:rPr>
        <w:t>Regionalfensterverpflichtung</w:t>
      </w:r>
    </w:p>
    <w:p w14:paraId="6E344DE4" w14:textId="0002ED14" w:rsidR="0078227E" w:rsidRPr="003A7042" w:rsidRDefault="006B0419" w:rsidP="0078227E">
      <w:pPr>
        <w:pStyle w:val="Listenabsatz"/>
        <w:numPr>
          <w:ilvl w:val="0"/>
          <w:numId w:val="9"/>
        </w:numPr>
        <w:spacing w:after="160" w:line="259" w:lineRule="auto"/>
        <w:rPr>
          <w:rFonts w:asciiTheme="minorHAnsi" w:hAnsiTheme="minorHAnsi"/>
          <w:szCs w:val="24"/>
        </w:rPr>
      </w:pPr>
      <w:r>
        <w:rPr>
          <w:rFonts w:asciiTheme="minorHAnsi" w:hAnsiTheme="minorHAnsi"/>
          <w:szCs w:val="24"/>
        </w:rPr>
        <w:t xml:space="preserve">Anpassungen an DDG und </w:t>
      </w:r>
      <w:r w:rsidR="0078227E" w:rsidRPr="003A7042">
        <w:rPr>
          <w:rFonts w:asciiTheme="minorHAnsi" w:hAnsiTheme="minorHAnsi"/>
          <w:szCs w:val="24"/>
        </w:rPr>
        <w:t xml:space="preserve">DSA in </w:t>
      </w:r>
      <w:proofErr w:type="spellStart"/>
      <w:r w:rsidR="0078227E" w:rsidRPr="003A7042">
        <w:rPr>
          <w:rFonts w:asciiTheme="minorHAnsi" w:hAnsiTheme="minorHAnsi"/>
          <w:szCs w:val="24"/>
        </w:rPr>
        <w:t>MStV</w:t>
      </w:r>
      <w:proofErr w:type="spellEnd"/>
      <w:r w:rsidR="0078227E" w:rsidRPr="003A7042">
        <w:rPr>
          <w:rFonts w:asciiTheme="minorHAnsi" w:hAnsiTheme="minorHAnsi"/>
          <w:szCs w:val="24"/>
        </w:rPr>
        <w:t xml:space="preserve"> und </w:t>
      </w:r>
      <w:proofErr w:type="spellStart"/>
      <w:r w:rsidR="0078227E" w:rsidRPr="003A7042">
        <w:rPr>
          <w:rFonts w:asciiTheme="minorHAnsi" w:hAnsiTheme="minorHAnsi"/>
          <w:szCs w:val="24"/>
        </w:rPr>
        <w:t>JMStV</w:t>
      </w:r>
      <w:proofErr w:type="spellEnd"/>
    </w:p>
    <w:p w14:paraId="7AAF9DCC" w14:textId="55D63019" w:rsidR="0078227E" w:rsidRDefault="00D23DDE" w:rsidP="0078227E">
      <w:pPr>
        <w:pStyle w:val="Listenabsatz"/>
        <w:numPr>
          <w:ilvl w:val="0"/>
          <w:numId w:val="9"/>
        </w:numPr>
        <w:spacing w:after="160" w:line="259" w:lineRule="auto"/>
        <w:rPr>
          <w:rFonts w:asciiTheme="minorHAnsi" w:hAnsiTheme="minorHAnsi"/>
          <w:szCs w:val="24"/>
        </w:rPr>
      </w:pPr>
      <w:r w:rsidRPr="003A7042">
        <w:rPr>
          <w:rFonts w:asciiTheme="minorHAnsi" w:hAnsiTheme="minorHAnsi"/>
          <w:szCs w:val="24"/>
        </w:rPr>
        <w:t>[</w:t>
      </w:r>
      <w:r w:rsidR="0078227E" w:rsidRPr="003A7042">
        <w:rPr>
          <w:rFonts w:asciiTheme="minorHAnsi" w:hAnsiTheme="minorHAnsi"/>
          <w:szCs w:val="24"/>
        </w:rPr>
        <w:t>Gebührensatzung der Landesmedienanstalten</w:t>
      </w:r>
      <w:r w:rsidRPr="003A7042">
        <w:rPr>
          <w:rFonts w:asciiTheme="minorHAnsi" w:hAnsiTheme="minorHAnsi"/>
          <w:szCs w:val="24"/>
        </w:rPr>
        <w:t>]</w:t>
      </w:r>
    </w:p>
    <w:p w14:paraId="51CB555D" w14:textId="77777777" w:rsidR="009B1342" w:rsidRDefault="009B1342" w:rsidP="00AA1FCB">
      <w:pPr>
        <w:spacing w:after="160" w:line="259" w:lineRule="auto"/>
        <w:rPr>
          <w:rFonts w:asciiTheme="minorHAnsi" w:hAnsiTheme="minorHAnsi"/>
          <w:szCs w:val="24"/>
          <w:shd w:val="clear" w:color="auto" w:fill="92D050"/>
        </w:rPr>
      </w:pPr>
    </w:p>
    <w:p w14:paraId="150017D6" w14:textId="3B4CF25A" w:rsidR="00AA1FCB" w:rsidRPr="00AA1FCB" w:rsidRDefault="00AA1FCB" w:rsidP="00AA1FCB">
      <w:pPr>
        <w:spacing w:after="160" w:line="259" w:lineRule="auto"/>
        <w:rPr>
          <w:rFonts w:asciiTheme="minorHAnsi" w:hAnsiTheme="minorHAnsi"/>
          <w:szCs w:val="24"/>
        </w:rPr>
      </w:pPr>
      <w:r w:rsidRPr="009B1342">
        <w:rPr>
          <w:rFonts w:asciiTheme="minorHAnsi" w:hAnsiTheme="minorHAnsi"/>
          <w:szCs w:val="24"/>
          <w:highlight w:val="green"/>
          <w:shd w:val="clear" w:color="auto" w:fill="92D050"/>
        </w:rPr>
        <w:t xml:space="preserve">Grün </w:t>
      </w:r>
      <w:r w:rsidR="009B1342" w:rsidRPr="009B1342">
        <w:rPr>
          <w:rFonts w:asciiTheme="minorHAnsi" w:hAnsiTheme="minorHAnsi"/>
          <w:szCs w:val="24"/>
          <w:highlight w:val="green"/>
          <w:shd w:val="clear" w:color="auto" w:fill="92D050"/>
        </w:rPr>
        <w:t>hinter</w:t>
      </w:r>
      <w:r w:rsidRPr="009B1342">
        <w:rPr>
          <w:rFonts w:asciiTheme="minorHAnsi" w:hAnsiTheme="minorHAnsi"/>
          <w:szCs w:val="24"/>
          <w:highlight w:val="green"/>
          <w:shd w:val="clear" w:color="auto" w:fill="92D050"/>
        </w:rPr>
        <w:t>legte Normen</w:t>
      </w:r>
      <w:r>
        <w:rPr>
          <w:rFonts w:asciiTheme="minorHAnsi" w:hAnsiTheme="minorHAnsi"/>
          <w:szCs w:val="24"/>
        </w:rPr>
        <w:t xml:space="preserve"> sind Anpassungen im Rahmen des 6. </w:t>
      </w:r>
      <w:proofErr w:type="spellStart"/>
      <w:r>
        <w:rPr>
          <w:rFonts w:asciiTheme="minorHAnsi" w:hAnsiTheme="minorHAnsi"/>
          <w:szCs w:val="24"/>
        </w:rPr>
        <w:t>MÄStV</w:t>
      </w:r>
      <w:proofErr w:type="spellEnd"/>
      <w:r>
        <w:rPr>
          <w:rFonts w:asciiTheme="minorHAnsi" w:hAnsiTheme="minorHAnsi"/>
          <w:szCs w:val="24"/>
        </w:rPr>
        <w:t xml:space="preserve">. Sie sind hier nur der Vollständigkeit halber angegeben. Stellungnahmen zu diesen Normen können im Rahmen der Anhörung zum 6. </w:t>
      </w:r>
      <w:proofErr w:type="spellStart"/>
      <w:r>
        <w:rPr>
          <w:rFonts w:asciiTheme="minorHAnsi" w:hAnsiTheme="minorHAnsi"/>
          <w:szCs w:val="24"/>
        </w:rPr>
        <w:t>MÄStV</w:t>
      </w:r>
      <w:proofErr w:type="spellEnd"/>
      <w:r>
        <w:rPr>
          <w:rFonts w:asciiTheme="minorHAnsi" w:hAnsiTheme="minorHAnsi"/>
          <w:szCs w:val="24"/>
        </w:rPr>
        <w:t xml:space="preserve"> abgegeben werden.</w:t>
      </w:r>
    </w:p>
    <w:p w14:paraId="04BBC96C" w14:textId="775992F9" w:rsidR="009B1342" w:rsidRDefault="009B1342">
      <w:r>
        <w:br w:type="page"/>
      </w:r>
    </w:p>
    <w:tbl>
      <w:tblPr>
        <w:tblStyle w:val="Tabellenraster"/>
        <w:tblW w:w="0" w:type="auto"/>
        <w:tblLook w:val="04A0" w:firstRow="1" w:lastRow="0" w:firstColumn="1" w:lastColumn="0" w:noHBand="0" w:noVBand="1"/>
      </w:tblPr>
      <w:tblGrid>
        <w:gridCol w:w="4759"/>
        <w:gridCol w:w="4759"/>
        <w:gridCol w:w="4759"/>
      </w:tblGrid>
      <w:tr w:rsidR="00280C49" w:rsidRPr="00434983" w14:paraId="39FA01A1" w14:textId="77777777" w:rsidTr="00974C89">
        <w:trPr>
          <w:trHeight w:val="964"/>
        </w:trPr>
        <w:tc>
          <w:tcPr>
            <w:tcW w:w="4759" w:type="dxa"/>
            <w:shd w:val="clear" w:color="auto" w:fill="DEEAF6" w:themeFill="accent1" w:themeFillTint="33"/>
            <w:vAlign w:val="center"/>
          </w:tcPr>
          <w:p w14:paraId="3A6535F5" w14:textId="58F26002" w:rsidR="00280C49" w:rsidRPr="00434983" w:rsidRDefault="008D1282" w:rsidP="00434983">
            <w:pPr>
              <w:jc w:val="center"/>
              <w:rPr>
                <w:rFonts w:asciiTheme="minorHAnsi" w:hAnsiTheme="minorHAnsi" w:cstheme="minorHAnsi"/>
                <w:b/>
                <w:sz w:val="22"/>
              </w:rPr>
            </w:pPr>
            <w:r w:rsidRPr="00434983">
              <w:rPr>
                <w:rFonts w:asciiTheme="minorHAnsi" w:hAnsiTheme="minorHAnsi" w:cstheme="minorHAnsi"/>
                <w:b/>
                <w:sz w:val="22"/>
              </w:rPr>
              <w:lastRenderedPageBreak/>
              <w:t>Medienst</w:t>
            </w:r>
            <w:r w:rsidR="00756D9C" w:rsidRPr="00434983">
              <w:rPr>
                <w:rFonts w:asciiTheme="minorHAnsi" w:hAnsiTheme="minorHAnsi" w:cstheme="minorHAnsi"/>
                <w:b/>
                <w:sz w:val="22"/>
              </w:rPr>
              <w:t>aatsvertrag</w:t>
            </w:r>
            <w:r w:rsidR="00756D9C" w:rsidRPr="00434983">
              <w:rPr>
                <w:rFonts w:asciiTheme="minorHAnsi" w:hAnsiTheme="minorHAnsi" w:cstheme="minorHAnsi"/>
                <w:b/>
                <w:sz w:val="22"/>
              </w:rPr>
              <w:br/>
              <w:t>in der Fassung des 3</w:t>
            </w:r>
            <w:r w:rsidRPr="00434983">
              <w:rPr>
                <w:rFonts w:asciiTheme="minorHAnsi" w:hAnsiTheme="minorHAnsi" w:cstheme="minorHAnsi"/>
                <w:b/>
                <w:sz w:val="22"/>
              </w:rPr>
              <w:t xml:space="preserve">. </w:t>
            </w:r>
            <w:proofErr w:type="spellStart"/>
            <w:r w:rsidRPr="00434983">
              <w:rPr>
                <w:rFonts w:asciiTheme="minorHAnsi" w:hAnsiTheme="minorHAnsi" w:cstheme="minorHAnsi"/>
                <w:b/>
                <w:sz w:val="22"/>
              </w:rPr>
              <w:t>MÄStV</w:t>
            </w:r>
            <w:proofErr w:type="spellEnd"/>
          </w:p>
        </w:tc>
        <w:tc>
          <w:tcPr>
            <w:tcW w:w="4759" w:type="dxa"/>
            <w:shd w:val="clear" w:color="auto" w:fill="DEEAF6" w:themeFill="accent1" w:themeFillTint="33"/>
            <w:vAlign w:val="center"/>
          </w:tcPr>
          <w:p w14:paraId="57D3D896" w14:textId="4B4498C8" w:rsidR="00280C49" w:rsidRPr="00434983" w:rsidRDefault="008D1282" w:rsidP="00434983">
            <w:pPr>
              <w:jc w:val="center"/>
              <w:rPr>
                <w:rFonts w:asciiTheme="minorHAnsi" w:hAnsiTheme="minorHAnsi" w:cstheme="minorHAnsi"/>
                <w:b/>
                <w:sz w:val="22"/>
              </w:rPr>
            </w:pPr>
            <w:r w:rsidRPr="00434983">
              <w:rPr>
                <w:rFonts w:asciiTheme="minorHAnsi" w:hAnsiTheme="minorHAnsi" w:cstheme="minorHAnsi"/>
                <w:b/>
                <w:sz w:val="22"/>
              </w:rPr>
              <w:t>Änderungsvorschläge</w:t>
            </w:r>
          </w:p>
        </w:tc>
        <w:tc>
          <w:tcPr>
            <w:tcW w:w="4759" w:type="dxa"/>
            <w:shd w:val="clear" w:color="auto" w:fill="DEEAF6" w:themeFill="accent1" w:themeFillTint="33"/>
            <w:vAlign w:val="center"/>
          </w:tcPr>
          <w:p w14:paraId="7528D180" w14:textId="0E90ED8C" w:rsidR="00280C49" w:rsidRPr="00434983" w:rsidRDefault="008D1282" w:rsidP="00434983">
            <w:pPr>
              <w:jc w:val="center"/>
              <w:rPr>
                <w:rFonts w:asciiTheme="minorHAnsi" w:hAnsiTheme="minorHAnsi" w:cstheme="minorHAnsi"/>
                <w:b/>
                <w:sz w:val="22"/>
              </w:rPr>
            </w:pPr>
            <w:r w:rsidRPr="00434983">
              <w:rPr>
                <w:rFonts w:asciiTheme="minorHAnsi" w:hAnsiTheme="minorHAnsi" w:cstheme="minorHAnsi"/>
                <w:b/>
                <w:sz w:val="22"/>
              </w:rPr>
              <w:t>Anmerkungen und Erläuterungen</w:t>
            </w:r>
          </w:p>
        </w:tc>
      </w:tr>
      <w:tr w:rsidR="00C81BCA" w:rsidRPr="00434983" w14:paraId="4DD5C904" w14:textId="77777777" w:rsidTr="00C81BCA">
        <w:tc>
          <w:tcPr>
            <w:tcW w:w="4759" w:type="dxa"/>
            <w:shd w:val="clear" w:color="auto" w:fill="AEAAAA" w:themeFill="background2" w:themeFillShade="BF"/>
            <w:vAlign w:val="center"/>
          </w:tcPr>
          <w:p w14:paraId="4056437F" w14:textId="77777777" w:rsidR="00C81BCA" w:rsidRDefault="00C81BCA" w:rsidP="00C81BCA">
            <w:pPr>
              <w:jc w:val="center"/>
              <w:rPr>
                <w:rFonts w:asciiTheme="minorHAnsi" w:hAnsiTheme="minorHAnsi" w:cstheme="minorHAnsi"/>
                <w:b/>
                <w:sz w:val="22"/>
              </w:rPr>
            </w:pPr>
          </w:p>
          <w:p w14:paraId="486837B4" w14:textId="7CCF7C70" w:rsidR="00C81BCA" w:rsidRDefault="00C81BCA" w:rsidP="00C81BCA">
            <w:pPr>
              <w:jc w:val="center"/>
              <w:rPr>
                <w:rFonts w:asciiTheme="minorHAnsi" w:hAnsiTheme="minorHAnsi" w:cstheme="minorHAnsi"/>
                <w:b/>
                <w:sz w:val="22"/>
              </w:rPr>
            </w:pPr>
            <w:r>
              <w:rPr>
                <w:rFonts w:asciiTheme="minorHAnsi" w:hAnsiTheme="minorHAnsi" w:cstheme="minorHAnsi"/>
                <w:b/>
                <w:sz w:val="22"/>
              </w:rPr>
              <w:t>I</w:t>
            </w:r>
            <w:r w:rsidRPr="00434983">
              <w:rPr>
                <w:rFonts w:asciiTheme="minorHAnsi" w:hAnsiTheme="minorHAnsi" w:cstheme="minorHAnsi"/>
                <w:b/>
                <w:sz w:val="22"/>
              </w:rPr>
              <w:t>. Abschnitt</w:t>
            </w:r>
            <w:r w:rsidRPr="00434983">
              <w:rPr>
                <w:rFonts w:asciiTheme="minorHAnsi" w:hAnsiTheme="minorHAnsi" w:cstheme="minorHAnsi"/>
                <w:b/>
                <w:sz w:val="22"/>
              </w:rPr>
              <w:br/>
            </w:r>
            <w:r w:rsidRPr="00C81BCA">
              <w:rPr>
                <w:rFonts w:asciiTheme="minorHAnsi" w:hAnsiTheme="minorHAnsi" w:cstheme="minorHAnsi"/>
                <w:b/>
                <w:sz w:val="22"/>
              </w:rPr>
              <w:t xml:space="preserve">Anwendungsbereich, </w:t>
            </w:r>
            <w:r>
              <w:rPr>
                <w:rFonts w:asciiTheme="minorHAnsi" w:hAnsiTheme="minorHAnsi" w:cstheme="minorHAnsi"/>
                <w:b/>
                <w:sz w:val="22"/>
              </w:rPr>
              <w:br/>
            </w:r>
            <w:r w:rsidRPr="00C81BCA">
              <w:rPr>
                <w:rFonts w:asciiTheme="minorHAnsi" w:hAnsiTheme="minorHAnsi" w:cstheme="minorHAnsi"/>
                <w:b/>
                <w:sz w:val="22"/>
              </w:rPr>
              <w:t>Begriffsbestimmungen</w:t>
            </w:r>
          </w:p>
          <w:p w14:paraId="4401CBD2" w14:textId="77777777" w:rsidR="00C81BCA" w:rsidRDefault="00C81BCA" w:rsidP="00C81BCA">
            <w:pPr>
              <w:jc w:val="center"/>
              <w:rPr>
                <w:rFonts w:asciiTheme="minorHAnsi" w:hAnsiTheme="minorHAnsi" w:cstheme="minorHAnsi"/>
                <w:b/>
                <w:sz w:val="22"/>
              </w:rPr>
            </w:pPr>
          </w:p>
        </w:tc>
        <w:tc>
          <w:tcPr>
            <w:tcW w:w="4759" w:type="dxa"/>
            <w:shd w:val="clear" w:color="auto" w:fill="AEAAAA" w:themeFill="background2" w:themeFillShade="BF"/>
            <w:vAlign w:val="center"/>
          </w:tcPr>
          <w:p w14:paraId="13F50CDC" w14:textId="22B6550A" w:rsidR="00C81BCA" w:rsidRPr="00434983" w:rsidRDefault="00C81BCA" w:rsidP="009F52E1">
            <w:pPr>
              <w:jc w:val="center"/>
              <w:rPr>
                <w:rFonts w:asciiTheme="minorHAnsi" w:hAnsiTheme="minorHAnsi" w:cstheme="minorHAnsi"/>
                <w:sz w:val="22"/>
              </w:rPr>
            </w:pPr>
          </w:p>
        </w:tc>
        <w:tc>
          <w:tcPr>
            <w:tcW w:w="4759" w:type="dxa"/>
            <w:shd w:val="clear" w:color="auto" w:fill="AEAAAA" w:themeFill="background2" w:themeFillShade="BF"/>
            <w:vAlign w:val="center"/>
          </w:tcPr>
          <w:p w14:paraId="3AFB1808" w14:textId="77777777" w:rsidR="00C81BCA" w:rsidRPr="00434983" w:rsidRDefault="00C81BCA" w:rsidP="00C81BCA">
            <w:pPr>
              <w:jc w:val="center"/>
              <w:rPr>
                <w:rFonts w:asciiTheme="minorHAnsi" w:hAnsiTheme="minorHAnsi" w:cstheme="minorHAnsi"/>
                <w:sz w:val="22"/>
              </w:rPr>
            </w:pPr>
          </w:p>
        </w:tc>
      </w:tr>
      <w:tr w:rsidR="00C81BCA" w:rsidRPr="00434983" w14:paraId="0A3C8539" w14:textId="77777777" w:rsidTr="005A3712">
        <w:tc>
          <w:tcPr>
            <w:tcW w:w="4759" w:type="dxa"/>
            <w:shd w:val="clear" w:color="auto" w:fill="E7E6E6" w:themeFill="background2"/>
          </w:tcPr>
          <w:p w14:paraId="4C3D3896" w14:textId="77777777" w:rsidR="00C81BCA" w:rsidRDefault="00C81BCA" w:rsidP="00C81BCA">
            <w:pPr>
              <w:jc w:val="center"/>
              <w:rPr>
                <w:rFonts w:asciiTheme="minorHAnsi" w:hAnsiTheme="minorHAnsi" w:cstheme="minorHAnsi"/>
                <w:b/>
                <w:sz w:val="22"/>
              </w:rPr>
            </w:pPr>
            <w:r>
              <w:rPr>
                <w:rFonts w:asciiTheme="minorHAnsi" w:hAnsiTheme="minorHAnsi" w:cstheme="minorHAnsi"/>
                <w:b/>
                <w:sz w:val="22"/>
              </w:rPr>
              <w:t>§ 1</w:t>
            </w:r>
          </w:p>
          <w:p w14:paraId="6DBF5A3E" w14:textId="3909E905"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Anwendungsbereich</w:t>
            </w:r>
          </w:p>
        </w:tc>
        <w:tc>
          <w:tcPr>
            <w:tcW w:w="4759" w:type="dxa"/>
            <w:shd w:val="clear" w:color="auto" w:fill="E7E6E6" w:themeFill="background2"/>
          </w:tcPr>
          <w:p w14:paraId="60F5FC6D"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57E1BDD5" w14:textId="77777777" w:rsidR="00C81BCA" w:rsidRPr="00434983" w:rsidRDefault="00C81BCA" w:rsidP="00C81BCA">
            <w:pPr>
              <w:jc w:val="both"/>
              <w:rPr>
                <w:rFonts w:asciiTheme="minorHAnsi" w:hAnsiTheme="minorHAnsi" w:cstheme="minorHAnsi"/>
                <w:sz w:val="22"/>
              </w:rPr>
            </w:pPr>
          </w:p>
        </w:tc>
      </w:tr>
      <w:tr w:rsidR="00C81BCA" w:rsidRPr="00434983" w14:paraId="0A1D16B1" w14:textId="77777777" w:rsidTr="00F66F4F">
        <w:tc>
          <w:tcPr>
            <w:tcW w:w="4759" w:type="dxa"/>
            <w:vAlign w:val="center"/>
          </w:tcPr>
          <w:p w14:paraId="481F14D3" w14:textId="77777777" w:rsidR="00C81BCA" w:rsidRDefault="00C81BCA" w:rsidP="00C81BCA">
            <w:pPr>
              <w:jc w:val="center"/>
              <w:rPr>
                <w:rFonts w:asciiTheme="minorHAnsi" w:hAnsiTheme="minorHAnsi" w:cstheme="minorHAnsi"/>
                <w:sz w:val="22"/>
              </w:rPr>
            </w:pPr>
          </w:p>
          <w:p w14:paraId="7F2D85D3" w14:textId="1073DE2D" w:rsidR="00C81BCA" w:rsidRDefault="00C81BCA" w:rsidP="00C81BCA">
            <w:pPr>
              <w:jc w:val="center"/>
              <w:rPr>
                <w:rFonts w:asciiTheme="minorHAnsi" w:hAnsiTheme="minorHAnsi" w:cstheme="minorHAnsi"/>
                <w:sz w:val="22"/>
              </w:rPr>
            </w:pPr>
            <w:r>
              <w:rPr>
                <w:rFonts w:asciiTheme="minorHAnsi" w:hAnsiTheme="minorHAnsi" w:cstheme="minorHAnsi"/>
                <w:sz w:val="22"/>
              </w:rPr>
              <w:t>(…)</w:t>
            </w:r>
          </w:p>
          <w:p w14:paraId="2C4CA92D" w14:textId="464C7B93" w:rsidR="00C81BCA" w:rsidRPr="00434983" w:rsidRDefault="00C81BCA" w:rsidP="00C81BCA">
            <w:pPr>
              <w:jc w:val="center"/>
              <w:rPr>
                <w:rFonts w:asciiTheme="minorHAnsi" w:hAnsiTheme="minorHAnsi" w:cstheme="minorHAnsi"/>
                <w:sz w:val="22"/>
              </w:rPr>
            </w:pPr>
          </w:p>
        </w:tc>
        <w:tc>
          <w:tcPr>
            <w:tcW w:w="4759" w:type="dxa"/>
          </w:tcPr>
          <w:p w14:paraId="1402FDCA" w14:textId="77777777" w:rsidR="00C81BCA" w:rsidRPr="00434983" w:rsidRDefault="00C81BCA" w:rsidP="00C81BCA">
            <w:pPr>
              <w:jc w:val="both"/>
              <w:rPr>
                <w:rFonts w:asciiTheme="minorHAnsi" w:hAnsiTheme="minorHAnsi" w:cstheme="minorHAnsi"/>
                <w:sz w:val="22"/>
              </w:rPr>
            </w:pPr>
          </w:p>
        </w:tc>
        <w:tc>
          <w:tcPr>
            <w:tcW w:w="4759" w:type="dxa"/>
          </w:tcPr>
          <w:p w14:paraId="51CEEB13" w14:textId="77777777" w:rsidR="00C81BCA" w:rsidRPr="00DE2230" w:rsidRDefault="00C81BCA" w:rsidP="00C81BCA">
            <w:pPr>
              <w:jc w:val="both"/>
              <w:rPr>
                <w:rFonts w:asciiTheme="minorHAnsi" w:hAnsiTheme="minorHAnsi" w:cstheme="minorHAnsi"/>
                <w:sz w:val="22"/>
                <w:highlight w:val="cyan"/>
              </w:rPr>
            </w:pPr>
          </w:p>
        </w:tc>
      </w:tr>
      <w:tr w:rsidR="00C81BCA" w:rsidRPr="00434983" w14:paraId="22E54692" w14:textId="77777777" w:rsidTr="00280C49">
        <w:tc>
          <w:tcPr>
            <w:tcW w:w="4759" w:type="dxa"/>
          </w:tcPr>
          <w:p w14:paraId="6BED0389"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(7) Für Anbieter von Telemedien gilt dieser Staatsvertrag, wenn sie nach den Vorschriften des Telemediengesetzes in Deutschland niedergelassen sind.</w:t>
            </w:r>
          </w:p>
        </w:tc>
        <w:tc>
          <w:tcPr>
            <w:tcW w:w="4759" w:type="dxa"/>
          </w:tcPr>
          <w:p w14:paraId="7EAD91C8" w14:textId="51E6AF5A" w:rsidR="00C81BCA" w:rsidRPr="00434983" w:rsidRDefault="00C81BCA" w:rsidP="00321470">
            <w:pPr>
              <w:jc w:val="both"/>
              <w:rPr>
                <w:rFonts w:asciiTheme="minorHAnsi" w:hAnsiTheme="minorHAnsi" w:cstheme="minorHAnsi"/>
                <w:sz w:val="22"/>
              </w:rPr>
            </w:pPr>
            <w:r w:rsidRPr="00434983">
              <w:rPr>
                <w:rFonts w:asciiTheme="minorHAnsi" w:hAnsiTheme="minorHAnsi" w:cstheme="minorHAnsi"/>
                <w:sz w:val="22"/>
              </w:rPr>
              <w:t>(7) Für Anbieter von Telemedien</w:t>
            </w:r>
            <w:r w:rsidR="0092374A" w:rsidRPr="00CE2F60">
              <w:rPr>
                <w:rFonts w:asciiTheme="minorHAnsi" w:hAnsiTheme="minorHAnsi" w:cstheme="minorHAnsi"/>
                <w:color w:val="FF0000"/>
                <w:sz w:val="22"/>
                <w:u w:val="single"/>
              </w:rPr>
              <w:t xml:space="preserve">, die zugleich digitale Dienste </w:t>
            </w:r>
            <w:r w:rsidR="00CE2F60" w:rsidRPr="00CE2F60">
              <w:rPr>
                <w:rFonts w:asciiTheme="minorHAnsi" w:hAnsiTheme="minorHAnsi" w:cstheme="minorHAnsi"/>
                <w:color w:val="FF0000"/>
                <w:sz w:val="22"/>
                <w:u w:val="single"/>
              </w:rPr>
              <w:t xml:space="preserve">gemäß § 1 Abs. 4 Nr. 1 des Digitale-Dienste-Gesetzes </w:t>
            </w:r>
            <w:r w:rsidR="0092374A" w:rsidRPr="00CE2F60">
              <w:rPr>
                <w:rFonts w:asciiTheme="minorHAnsi" w:hAnsiTheme="minorHAnsi" w:cstheme="minorHAnsi"/>
                <w:color w:val="FF0000"/>
                <w:sz w:val="22"/>
                <w:u w:val="single"/>
              </w:rPr>
              <w:t>sind,</w:t>
            </w:r>
            <w:r w:rsidRPr="00CE2F60">
              <w:rPr>
                <w:rFonts w:asciiTheme="minorHAnsi" w:hAnsiTheme="minorHAnsi" w:cstheme="minorHAnsi"/>
                <w:color w:val="FF0000"/>
                <w:sz w:val="22"/>
              </w:rPr>
              <w:t xml:space="preserve"> </w:t>
            </w:r>
            <w:r w:rsidRPr="00434983">
              <w:rPr>
                <w:rFonts w:asciiTheme="minorHAnsi" w:hAnsiTheme="minorHAnsi" w:cstheme="minorHAnsi"/>
                <w:sz w:val="22"/>
              </w:rPr>
              <w:t xml:space="preserve">gilt dieser Staatsvertrag, wenn sie </w:t>
            </w:r>
            <w:r w:rsidRPr="00E4058C">
              <w:rPr>
                <w:rFonts w:asciiTheme="minorHAnsi" w:hAnsiTheme="minorHAnsi" w:cstheme="minorHAnsi"/>
                <w:sz w:val="22"/>
              </w:rPr>
              <w:t xml:space="preserve">nach den </w:t>
            </w:r>
            <w:r w:rsidRPr="00E4058C">
              <w:rPr>
                <w:rFonts w:asciiTheme="minorHAnsi" w:hAnsiTheme="minorHAnsi" w:cstheme="minorHAnsi"/>
                <w:color w:val="FF0000"/>
                <w:sz w:val="22"/>
                <w:u w:val="single"/>
              </w:rPr>
              <w:t>§§ 2 und 3</w:t>
            </w:r>
            <w:r w:rsidRPr="00E4058C">
              <w:rPr>
                <w:rFonts w:asciiTheme="minorHAnsi" w:hAnsiTheme="minorHAnsi" w:cstheme="minorHAnsi"/>
                <w:color w:val="FF0000"/>
                <w:sz w:val="22"/>
              </w:rPr>
              <w:t xml:space="preserve"> </w:t>
            </w:r>
            <w:r w:rsidRPr="00E4058C">
              <w:rPr>
                <w:rFonts w:asciiTheme="minorHAnsi" w:hAnsiTheme="minorHAnsi" w:cstheme="minorHAnsi"/>
                <w:sz w:val="22"/>
              </w:rPr>
              <w:t xml:space="preserve">des </w:t>
            </w:r>
            <w:r w:rsidRPr="00E4058C">
              <w:rPr>
                <w:rFonts w:asciiTheme="minorHAnsi" w:hAnsiTheme="minorHAnsi" w:cstheme="minorHAnsi"/>
                <w:color w:val="FF0000"/>
                <w:sz w:val="22"/>
                <w:u w:val="single"/>
              </w:rPr>
              <w:t>Digitale-Dienste-Gesetzes</w:t>
            </w:r>
            <w:r w:rsidRPr="00E4058C">
              <w:rPr>
                <w:rFonts w:asciiTheme="minorHAnsi" w:hAnsiTheme="minorHAnsi" w:cstheme="minorHAnsi"/>
                <w:color w:val="FF0000"/>
                <w:sz w:val="22"/>
              </w:rPr>
              <w:t xml:space="preserve"> </w:t>
            </w:r>
            <w:r w:rsidRPr="00E4058C">
              <w:rPr>
                <w:rFonts w:asciiTheme="minorHAnsi" w:hAnsiTheme="minorHAnsi" w:cstheme="minorHAnsi"/>
                <w:sz w:val="22"/>
              </w:rPr>
              <w:t xml:space="preserve">in Deutschland niedergelassen sind. </w:t>
            </w:r>
            <w:r w:rsidR="00321470">
              <w:rPr>
                <w:rFonts w:asciiTheme="minorHAnsi" w:hAnsiTheme="minorHAnsi" w:cstheme="minorHAnsi"/>
                <w:color w:val="FF0000"/>
                <w:sz w:val="22"/>
                <w:u w:val="single"/>
              </w:rPr>
              <w:t>§</w:t>
            </w:r>
            <w:r w:rsidR="009B1342">
              <w:rPr>
                <w:rFonts w:asciiTheme="minorHAnsi" w:hAnsiTheme="minorHAnsi" w:cstheme="minorHAnsi"/>
                <w:color w:val="FF0000"/>
                <w:sz w:val="22"/>
                <w:u w:val="single"/>
              </w:rPr>
              <w:t>§ 2 und 3 des Digitale-Dienste-G</w:t>
            </w:r>
            <w:r w:rsidR="00321470">
              <w:rPr>
                <w:rFonts w:asciiTheme="minorHAnsi" w:hAnsiTheme="minorHAnsi" w:cstheme="minorHAnsi"/>
                <w:color w:val="FF0000"/>
                <w:sz w:val="22"/>
                <w:u w:val="single"/>
              </w:rPr>
              <w:t>esetzes gelten entsprechend für Telemedien im Übrigen.</w:t>
            </w:r>
            <w:r w:rsidRPr="00AC791F">
              <w:rPr>
                <w:rFonts w:asciiTheme="minorHAnsi" w:hAnsiTheme="minorHAnsi" w:cstheme="minorHAnsi"/>
                <w:color w:val="FF0000"/>
                <w:sz w:val="22"/>
                <w:u w:val="single"/>
              </w:rPr>
              <w:t xml:space="preserve"> </w:t>
            </w:r>
          </w:p>
        </w:tc>
        <w:tc>
          <w:tcPr>
            <w:tcW w:w="4759" w:type="dxa"/>
          </w:tcPr>
          <w:p w14:paraId="082DBE14" w14:textId="2AFA7417" w:rsidR="002654FC" w:rsidRDefault="00C81BCA" w:rsidP="00CE2F60">
            <w:pPr>
              <w:jc w:val="both"/>
              <w:rPr>
                <w:rFonts w:asciiTheme="minorHAnsi" w:hAnsiTheme="minorHAnsi" w:cstheme="minorHAnsi"/>
                <w:i/>
                <w:color w:val="FF0000"/>
                <w:sz w:val="22"/>
              </w:rPr>
            </w:pPr>
            <w:r w:rsidRPr="00710E82">
              <w:rPr>
                <w:rFonts w:asciiTheme="minorHAnsi" w:hAnsiTheme="minorHAnsi" w:cstheme="minorHAnsi"/>
                <w:i/>
                <w:color w:val="FF0000"/>
                <w:sz w:val="22"/>
              </w:rPr>
              <w:t xml:space="preserve">Schon bisher bestimmt das Bundesrecht nach §§ 2 und 3 des TMG die Anwendbarkeit des deutschen Rechts bzw. das </w:t>
            </w:r>
            <w:proofErr w:type="spellStart"/>
            <w:r w:rsidRPr="00710E82">
              <w:rPr>
                <w:rFonts w:asciiTheme="minorHAnsi" w:hAnsiTheme="minorHAnsi" w:cstheme="minorHAnsi"/>
                <w:i/>
                <w:color w:val="FF0000"/>
                <w:sz w:val="22"/>
              </w:rPr>
              <w:t>Sitzland</w:t>
            </w:r>
            <w:proofErr w:type="spellEnd"/>
            <w:r w:rsidRPr="00710E82">
              <w:rPr>
                <w:rFonts w:asciiTheme="minorHAnsi" w:hAnsiTheme="minorHAnsi" w:cstheme="minorHAnsi"/>
                <w:i/>
                <w:color w:val="FF0000"/>
                <w:sz w:val="22"/>
              </w:rPr>
              <w:t xml:space="preserve"> für Anbieter von Telemedien. Dieser Grundsatz wird beibehalten. Aufgrund der Unterschiede zwischen den Begriffen „Telemedien“ und „digitaler Dienst“ (siehe unten zu §</w:t>
            </w:r>
            <w:r w:rsidR="008400E6">
              <w:rPr>
                <w:rFonts w:asciiTheme="minorHAnsi" w:hAnsiTheme="minorHAnsi" w:cstheme="minorHAnsi"/>
                <w:i/>
                <w:color w:val="FF0000"/>
                <w:sz w:val="22"/>
              </w:rPr>
              <w:t> </w:t>
            </w:r>
            <w:r w:rsidRPr="00710E82">
              <w:rPr>
                <w:rFonts w:asciiTheme="minorHAnsi" w:hAnsiTheme="minorHAnsi" w:cstheme="minorHAnsi"/>
                <w:i/>
                <w:color w:val="FF0000"/>
                <w:sz w:val="22"/>
              </w:rPr>
              <w:t xml:space="preserve">2); </w:t>
            </w:r>
            <w:r w:rsidR="004E66DD" w:rsidRPr="00710E82">
              <w:rPr>
                <w:rFonts w:asciiTheme="minorHAnsi" w:hAnsiTheme="minorHAnsi" w:cstheme="minorHAnsi"/>
                <w:i/>
                <w:color w:val="FF0000"/>
                <w:sz w:val="22"/>
              </w:rPr>
              <w:t>werden §§ 2 und 3 DDG auf alle Teleme</w:t>
            </w:r>
            <w:r w:rsidR="004E66DD">
              <w:rPr>
                <w:rFonts w:asciiTheme="minorHAnsi" w:hAnsiTheme="minorHAnsi" w:cstheme="minorHAnsi"/>
                <w:i/>
                <w:color w:val="FF0000"/>
                <w:sz w:val="22"/>
              </w:rPr>
              <w:t>dien entsprechend erweitert</w:t>
            </w:r>
            <w:r w:rsidR="009B1342">
              <w:rPr>
                <w:rFonts w:asciiTheme="minorHAnsi" w:hAnsiTheme="minorHAnsi" w:cstheme="minorHAnsi"/>
                <w:i/>
                <w:color w:val="FF0000"/>
                <w:sz w:val="22"/>
              </w:rPr>
              <w:t>,</w:t>
            </w:r>
            <w:r w:rsidR="004E66DD">
              <w:rPr>
                <w:rFonts w:asciiTheme="minorHAnsi" w:hAnsiTheme="minorHAnsi" w:cstheme="minorHAnsi"/>
                <w:i/>
                <w:color w:val="FF0000"/>
                <w:sz w:val="22"/>
              </w:rPr>
              <w:t xml:space="preserve"> </w:t>
            </w:r>
            <w:r w:rsidR="002654FC">
              <w:rPr>
                <w:rFonts w:asciiTheme="minorHAnsi" w:hAnsiTheme="minorHAnsi" w:cstheme="minorHAnsi"/>
                <w:i/>
                <w:color w:val="FF0000"/>
                <w:sz w:val="22"/>
              </w:rPr>
              <w:t>damit weiterhin für alle Telemedien dieselben Bestimmungen bzgl. der Rechtshoheit gelten.</w:t>
            </w:r>
          </w:p>
          <w:p w14:paraId="63BE9EF7" w14:textId="0C2CF7A9" w:rsidR="00C81BCA" w:rsidRPr="00434983" w:rsidRDefault="00C81BCA" w:rsidP="00376D39">
            <w:pPr>
              <w:jc w:val="both"/>
              <w:rPr>
                <w:rFonts w:asciiTheme="minorHAnsi" w:hAnsiTheme="minorHAnsi" w:cstheme="minorHAnsi"/>
                <w:sz w:val="22"/>
              </w:rPr>
            </w:pPr>
          </w:p>
        </w:tc>
      </w:tr>
      <w:tr w:rsidR="00C81BCA" w:rsidRPr="00434983" w14:paraId="7AEEE2B5" w14:textId="77777777" w:rsidTr="00280C49">
        <w:tc>
          <w:tcPr>
            <w:tcW w:w="4759" w:type="dxa"/>
          </w:tcPr>
          <w:p w14:paraId="50D1048A" w14:textId="50CE0BCE"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(8) Abweichend von Absatz 7 gelten für Medienintermediäre, Medienplattformen und Benutzeroberflächen die </w:t>
            </w:r>
            <w:r>
              <w:rPr>
                <w:rFonts w:asciiTheme="minorHAnsi" w:hAnsiTheme="minorHAnsi" w:cstheme="minorHAnsi"/>
                <w:sz w:val="22"/>
              </w:rPr>
              <w:t>besonderen Bestimmungen des 2. u</w:t>
            </w:r>
            <w:r w:rsidRPr="00434983">
              <w:rPr>
                <w:rFonts w:asciiTheme="minorHAnsi" w:hAnsiTheme="minorHAnsi" w:cstheme="minorHAnsi"/>
                <w:sz w:val="22"/>
              </w:rPr>
              <w:t xml:space="preserve">nd 3. Unterabschnitts des V. Abschnitts, soweit sie zur Nutzung in Deutschland bestimmt sind. Medienintermediäre, Medienplattformen oder Benutzeroberflächen sind dann als zur Nutzung in Deutschland bestimmt anzusehen, wenn sie sich in </w:t>
            </w:r>
            <w:r w:rsidRPr="00434983">
              <w:rPr>
                <w:rFonts w:asciiTheme="minorHAnsi" w:hAnsiTheme="minorHAnsi" w:cstheme="minorHAnsi"/>
                <w:sz w:val="22"/>
              </w:rPr>
              <w:lastRenderedPageBreak/>
              <w:t>der Gesamtschau, insbesondere durch die verwendete Sprache, die angebotenen Inhalte oder Marketingaktivitäten, an Nutzer in Deutschland richten oder in Deutschland einen nicht unwesentlichen Teil ihrer Refinanzierung erzielen. Für die Zwecke der §§ 97 bis 99 gilt dieser Staatsvertrag für Video-Sharing-Dienste im Anwendungsbereich der Richtlinie 2010/13/EU, wenn sie nach den Vorschriften des Telemediengesetzes in Deutschland niedergelassen sind; im Übrigen gilt Satz 1.</w:t>
            </w:r>
          </w:p>
        </w:tc>
        <w:tc>
          <w:tcPr>
            <w:tcW w:w="4759" w:type="dxa"/>
          </w:tcPr>
          <w:p w14:paraId="2B96F9D3" w14:textId="5FB79E3D"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 xml:space="preserve">(8) Abweichend von Absatz 7 gelten für Medienintermediäre, Medienplattformen und Benutzeroberflächen die </w:t>
            </w:r>
            <w:r>
              <w:rPr>
                <w:rFonts w:asciiTheme="minorHAnsi" w:hAnsiTheme="minorHAnsi" w:cstheme="minorHAnsi"/>
                <w:sz w:val="22"/>
              </w:rPr>
              <w:t>besonderen Bestimmungen des 2. u</w:t>
            </w:r>
            <w:r w:rsidRPr="00434983">
              <w:rPr>
                <w:rFonts w:asciiTheme="minorHAnsi" w:hAnsiTheme="minorHAnsi" w:cstheme="minorHAnsi"/>
                <w:sz w:val="22"/>
              </w:rPr>
              <w:t xml:space="preserve">nd 3. Unterabschnitts des V. Abschnitts, soweit sie zur Nutzung in Deutschland bestimmt sind. Medienintermediäre, Medienplattformen oder Benutzeroberflächen sind dann als zur Nutzung in Deutschland bestimmt anzusehen, wenn sie sich in </w:t>
            </w:r>
            <w:r w:rsidRPr="00434983">
              <w:rPr>
                <w:rFonts w:asciiTheme="minorHAnsi" w:hAnsiTheme="minorHAnsi" w:cstheme="minorHAnsi"/>
                <w:sz w:val="22"/>
              </w:rPr>
              <w:lastRenderedPageBreak/>
              <w:t xml:space="preserve">der Gesamtschau, insbesondere durch die verwendete Sprache, die angebotenen Inhalte oder Marketingaktivitäten, an Nutzer in Deutschland richten oder in Deutschland einen nicht unwesentlichen Teil ihrer Refinanzierung erzielen. Für die Zwecke der §§ 97 bis 99 gilt dieser Staatsvertrag für Video-Sharing-Dienste im Anwendungsbereich der Richtlinie 2010/13/EU, wenn sie nach den </w:t>
            </w:r>
            <w:r w:rsidRPr="009A5834">
              <w:rPr>
                <w:rFonts w:asciiTheme="minorHAnsi" w:hAnsiTheme="minorHAnsi" w:cstheme="minorHAnsi"/>
                <w:color w:val="FF0000"/>
                <w:sz w:val="22"/>
                <w:u w:val="single"/>
              </w:rPr>
              <w:t>§§ 2 und 3</w:t>
            </w:r>
            <w:r w:rsidRPr="00DE2230">
              <w:rPr>
                <w:rFonts w:asciiTheme="minorHAnsi" w:hAnsiTheme="minorHAnsi" w:cstheme="minorHAnsi"/>
                <w:color w:val="FF0000"/>
                <w:sz w:val="22"/>
              </w:rPr>
              <w:t xml:space="preserve"> </w:t>
            </w:r>
            <w:r w:rsidRPr="00434983">
              <w:rPr>
                <w:rFonts w:asciiTheme="minorHAnsi" w:hAnsiTheme="minorHAnsi" w:cstheme="minorHAnsi"/>
                <w:sz w:val="22"/>
              </w:rPr>
              <w:t xml:space="preserve">des </w:t>
            </w:r>
            <w:r w:rsidRPr="00DD7A74">
              <w:rPr>
                <w:rFonts w:asciiTheme="minorHAnsi" w:hAnsiTheme="minorHAnsi" w:cstheme="minorHAnsi"/>
                <w:color w:val="FF0000"/>
                <w:sz w:val="22"/>
                <w:u w:val="single"/>
              </w:rPr>
              <w:t>Digitale-Dienste-Gesetzes</w:t>
            </w:r>
            <w:r w:rsidRPr="00DD7A74">
              <w:rPr>
                <w:rFonts w:asciiTheme="minorHAnsi" w:hAnsiTheme="minorHAnsi" w:cstheme="minorHAnsi"/>
                <w:color w:val="FF0000"/>
                <w:sz w:val="22"/>
              </w:rPr>
              <w:t xml:space="preserve"> </w:t>
            </w:r>
            <w:r w:rsidRPr="00434983">
              <w:rPr>
                <w:rFonts w:asciiTheme="minorHAnsi" w:hAnsiTheme="minorHAnsi" w:cstheme="minorHAnsi"/>
                <w:sz w:val="22"/>
              </w:rPr>
              <w:t>in Deutschland niedergelassen sind; im Übrigen gilt Satz 1.</w:t>
            </w:r>
          </w:p>
          <w:p w14:paraId="7DA7F021" w14:textId="44A290BA" w:rsidR="00C81BCA" w:rsidRPr="00434983" w:rsidRDefault="00C81BCA" w:rsidP="00C81BCA">
            <w:pPr>
              <w:jc w:val="both"/>
              <w:rPr>
                <w:rFonts w:asciiTheme="minorHAnsi" w:hAnsiTheme="minorHAnsi" w:cstheme="minorHAnsi"/>
                <w:sz w:val="22"/>
              </w:rPr>
            </w:pPr>
          </w:p>
        </w:tc>
        <w:tc>
          <w:tcPr>
            <w:tcW w:w="4759" w:type="dxa"/>
          </w:tcPr>
          <w:p w14:paraId="39187936" w14:textId="4876CA77" w:rsidR="00C81BCA" w:rsidRPr="00434983" w:rsidRDefault="00C81BCA" w:rsidP="009B1342">
            <w:pPr>
              <w:jc w:val="both"/>
              <w:rPr>
                <w:rFonts w:asciiTheme="minorHAnsi" w:hAnsiTheme="minorHAnsi" w:cstheme="minorHAnsi"/>
                <w:i/>
                <w:sz w:val="22"/>
              </w:rPr>
            </w:pPr>
            <w:r w:rsidRPr="00710E82">
              <w:rPr>
                <w:rFonts w:asciiTheme="minorHAnsi" w:hAnsiTheme="minorHAnsi" w:cstheme="minorHAnsi"/>
                <w:i/>
                <w:color w:val="FF0000"/>
                <w:sz w:val="22"/>
              </w:rPr>
              <w:lastRenderedPageBreak/>
              <w:t>Die bestehenden Ausnahmen werden fortgeführt.</w:t>
            </w:r>
          </w:p>
        </w:tc>
      </w:tr>
      <w:tr w:rsidR="00C81BCA" w:rsidRPr="00434983" w14:paraId="35548164" w14:textId="77777777" w:rsidTr="00280C49">
        <w:tc>
          <w:tcPr>
            <w:tcW w:w="4759" w:type="dxa"/>
          </w:tcPr>
          <w:p w14:paraId="14D39D19" w14:textId="77777777" w:rsidR="00C81BCA" w:rsidRPr="005321BC" w:rsidRDefault="00C81BCA" w:rsidP="00C81BCA">
            <w:pPr>
              <w:jc w:val="both"/>
              <w:rPr>
                <w:rFonts w:asciiTheme="minorHAnsi" w:hAnsiTheme="minorHAnsi" w:cstheme="minorHAnsi"/>
                <w:sz w:val="22"/>
                <w:highlight w:val="yellow"/>
              </w:rPr>
            </w:pPr>
          </w:p>
        </w:tc>
        <w:tc>
          <w:tcPr>
            <w:tcW w:w="4759" w:type="dxa"/>
          </w:tcPr>
          <w:p w14:paraId="348F8565" w14:textId="6D40A6AC" w:rsidR="0035731B" w:rsidRPr="00F66F4F" w:rsidRDefault="00C81BCA" w:rsidP="00C81BCA">
            <w:pPr>
              <w:autoSpaceDE w:val="0"/>
              <w:autoSpaceDN w:val="0"/>
              <w:adjustRightInd w:val="0"/>
              <w:jc w:val="both"/>
              <w:rPr>
                <w:rFonts w:asciiTheme="minorHAnsi" w:hAnsiTheme="minorHAnsi" w:cstheme="minorHAnsi"/>
                <w:color w:val="FF0000"/>
                <w:sz w:val="22"/>
                <w:u w:val="single"/>
              </w:rPr>
            </w:pPr>
            <w:r w:rsidRPr="00CE2F60">
              <w:rPr>
                <w:rFonts w:asciiTheme="minorHAnsi" w:hAnsiTheme="minorHAnsi" w:cstheme="minorHAnsi"/>
                <w:color w:val="FF0000"/>
                <w:sz w:val="22"/>
                <w:u w:val="single"/>
              </w:rPr>
              <w:t>(9) Für Vermittlungsdienste im Sinne des Art. 3 Buchst. g) der Verordnung 2022/2065 (EU) des Europäischen Parlaments und des Rates vom 19. Oktober 2022 über einen Binnenmarkt für digitale Dienste und zur Änderung der Richtlinie 2000/31/EG (Gesetz über digitale Dienste) (</w:t>
            </w:r>
            <w:proofErr w:type="spellStart"/>
            <w:r w:rsidRPr="00CE2F60">
              <w:rPr>
                <w:rFonts w:asciiTheme="minorHAnsi" w:hAnsiTheme="minorHAnsi" w:cstheme="minorHAnsi"/>
                <w:color w:val="FF0000"/>
                <w:sz w:val="22"/>
                <w:u w:val="single"/>
              </w:rPr>
              <w:t>ABl.</w:t>
            </w:r>
            <w:proofErr w:type="spellEnd"/>
            <w:r w:rsidRPr="00CE2F60">
              <w:rPr>
                <w:rFonts w:asciiTheme="minorHAnsi" w:hAnsiTheme="minorHAnsi" w:cstheme="minorHAnsi"/>
                <w:color w:val="FF0000"/>
                <w:sz w:val="22"/>
                <w:u w:val="single"/>
              </w:rPr>
              <w:t xml:space="preserve"> L 277 vom 27. Dezember 2022, S. 1) gilt dieser Staatsvertrag, soweit nicht die Verordnung 2022/2065 (EU) </w:t>
            </w:r>
            <w:r w:rsidR="00CC04BA" w:rsidRPr="00CE2F60">
              <w:rPr>
                <w:rFonts w:asciiTheme="minorHAnsi" w:hAnsiTheme="minorHAnsi" w:cstheme="minorHAnsi"/>
                <w:color w:val="FF0000"/>
                <w:sz w:val="22"/>
                <w:u w:val="single"/>
              </w:rPr>
              <w:t>Anwendung findet.</w:t>
            </w:r>
          </w:p>
          <w:p w14:paraId="153E80E1" w14:textId="77777777" w:rsidR="00C81BCA" w:rsidRPr="005321BC" w:rsidRDefault="00C81BCA" w:rsidP="00C81BCA">
            <w:pPr>
              <w:jc w:val="both"/>
              <w:rPr>
                <w:rFonts w:asciiTheme="minorHAnsi" w:hAnsiTheme="minorHAnsi" w:cstheme="minorHAnsi"/>
                <w:sz w:val="22"/>
                <w:highlight w:val="yellow"/>
              </w:rPr>
            </w:pPr>
          </w:p>
        </w:tc>
        <w:tc>
          <w:tcPr>
            <w:tcW w:w="4759" w:type="dxa"/>
          </w:tcPr>
          <w:p w14:paraId="42B67E39" w14:textId="272B4C70" w:rsidR="00C81BCA" w:rsidRPr="00CA5F59" w:rsidRDefault="002654FC" w:rsidP="00CE2F60">
            <w:pPr>
              <w:tabs>
                <w:tab w:val="left" w:pos="438"/>
              </w:tabs>
              <w:jc w:val="both"/>
              <w:rPr>
                <w:rFonts w:asciiTheme="minorHAnsi" w:hAnsiTheme="minorHAnsi" w:cstheme="minorHAnsi"/>
                <w:i/>
                <w:color w:val="FF0000"/>
                <w:sz w:val="22"/>
              </w:rPr>
            </w:pPr>
            <w:r>
              <w:rPr>
                <w:rFonts w:asciiTheme="minorHAnsi" w:hAnsiTheme="minorHAnsi" w:cstheme="minorHAnsi"/>
                <w:i/>
                <w:color w:val="FF0000"/>
                <w:sz w:val="22"/>
              </w:rPr>
              <w:t xml:space="preserve">Mit der Regelung werden mögliche Überschneidungen zwischen den medienrechtlichen Bestimmungen des </w:t>
            </w:r>
            <w:proofErr w:type="spellStart"/>
            <w:r>
              <w:rPr>
                <w:rFonts w:asciiTheme="minorHAnsi" w:hAnsiTheme="minorHAnsi" w:cstheme="minorHAnsi"/>
                <w:i/>
                <w:color w:val="FF0000"/>
                <w:sz w:val="22"/>
              </w:rPr>
              <w:t>MStV</w:t>
            </w:r>
            <w:proofErr w:type="spellEnd"/>
            <w:r>
              <w:rPr>
                <w:rFonts w:asciiTheme="minorHAnsi" w:hAnsiTheme="minorHAnsi" w:cstheme="minorHAnsi"/>
                <w:i/>
                <w:color w:val="FF0000"/>
                <w:sz w:val="22"/>
              </w:rPr>
              <w:t xml:space="preserve"> und den Regelungen des DSA adressiert. Dabei reicht die Anwendbarkeit des DSA nur soweit, wie seine</w:t>
            </w:r>
            <w:r w:rsidRPr="00F156A7">
              <w:rPr>
                <w:rFonts w:asciiTheme="minorHAnsi" w:hAnsiTheme="minorHAnsi" w:cstheme="minorHAnsi"/>
                <w:i/>
                <w:color w:val="FF0000"/>
                <w:sz w:val="22"/>
              </w:rPr>
              <w:t xml:space="preserve"> konkreten</w:t>
            </w:r>
            <w:r>
              <w:rPr>
                <w:rFonts w:asciiTheme="minorHAnsi" w:hAnsiTheme="minorHAnsi" w:cstheme="minorHAnsi"/>
                <w:i/>
                <w:color w:val="FF0000"/>
                <w:sz w:val="22"/>
              </w:rPr>
              <w:t xml:space="preserve"> </w:t>
            </w:r>
            <w:r w:rsidRPr="00F156A7">
              <w:rPr>
                <w:rFonts w:asciiTheme="minorHAnsi" w:hAnsiTheme="minorHAnsi" w:cstheme="minorHAnsi"/>
                <w:i/>
                <w:color w:val="FF0000"/>
                <w:sz w:val="22"/>
              </w:rPr>
              <w:t>materiellen Re</w:t>
            </w:r>
            <w:r>
              <w:rPr>
                <w:rFonts w:asciiTheme="minorHAnsi" w:hAnsiTheme="minorHAnsi" w:cstheme="minorHAnsi"/>
                <w:i/>
                <w:color w:val="FF0000"/>
                <w:sz w:val="22"/>
              </w:rPr>
              <w:t xml:space="preserve">gelungen reichen. </w:t>
            </w:r>
            <w:r w:rsidR="00C81BCA" w:rsidRPr="00CA5F59">
              <w:rPr>
                <w:rFonts w:asciiTheme="minorHAnsi" w:hAnsiTheme="minorHAnsi" w:cstheme="minorHAnsi"/>
                <w:i/>
                <w:color w:val="FF0000"/>
                <w:sz w:val="22"/>
              </w:rPr>
              <w:t xml:space="preserve">Art. 2 Abs. 2 und 3 DSA stellen </w:t>
            </w:r>
            <w:r>
              <w:rPr>
                <w:rFonts w:asciiTheme="minorHAnsi" w:hAnsiTheme="minorHAnsi" w:cstheme="minorHAnsi"/>
                <w:i/>
                <w:color w:val="FF0000"/>
                <w:sz w:val="22"/>
              </w:rPr>
              <w:t xml:space="preserve">darüber hinaus </w:t>
            </w:r>
            <w:r w:rsidR="00C81BCA" w:rsidRPr="00CA5F59">
              <w:rPr>
                <w:rFonts w:asciiTheme="minorHAnsi" w:hAnsiTheme="minorHAnsi" w:cstheme="minorHAnsi"/>
                <w:i/>
                <w:color w:val="FF0000"/>
                <w:sz w:val="22"/>
              </w:rPr>
              <w:t xml:space="preserve">klar, dass </w:t>
            </w:r>
          </w:p>
          <w:p w14:paraId="3CC631C4" w14:textId="77777777" w:rsidR="00C81BCA" w:rsidRPr="00CA5F59" w:rsidRDefault="00C81BCA" w:rsidP="00CE2F60">
            <w:pPr>
              <w:tabs>
                <w:tab w:val="left" w:pos="438"/>
              </w:tabs>
              <w:jc w:val="both"/>
              <w:rPr>
                <w:rFonts w:asciiTheme="minorHAnsi" w:hAnsiTheme="minorHAnsi" w:cstheme="minorHAnsi"/>
                <w:i/>
                <w:color w:val="FF0000"/>
                <w:sz w:val="22"/>
              </w:rPr>
            </w:pPr>
          </w:p>
          <w:p w14:paraId="362DD6E7" w14:textId="76A0B612" w:rsidR="00C81BCA" w:rsidRPr="00CA5F59" w:rsidRDefault="00C81BCA" w:rsidP="00CE2F60">
            <w:pPr>
              <w:tabs>
                <w:tab w:val="left" w:pos="438"/>
              </w:tabs>
              <w:ind w:left="438" w:hanging="284"/>
              <w:jc w:val="both"/>
              <w:rPr>
                <w:rFonts w:asciiTheme="minorHAnsi" w:hAnsiTheme="minorHAnsi" w:cstheme="minorHAnsi"/>
                <w:i/>
                <w:color w:val="FF0000"/>
                <w:sz w:val="22"/>
              </w:rPr>
            </w:pPr>
            <w:r>
              <w:rPr>
                <w:rFonts w:asciiTheme="minorHAnsi" w:hAnsiTheme="minorHAnsi" w:cstheme="minorHAnsi"/>
                <w:i/>
                <w:color w:val="FF0000"/>
                <w:sz w:val="22"/>
              </w:rPr>
              <w:t>a)</w:t>
            </w:r>
            <w:r>
              <w:rPr>
                <w:rFonts w:asciiTheme="minorHAnsi" w:hAnsiTheme="minorHAnsi" w:cstheme="minorHAnsi"/>
                <w:i/>
                <w:color w:val="FF0000"/>
                <w:sz w:val="22"/>
              </w:rPr>
              <w:tab/>
            </w:r>
            <w:r w:rsidRPr="00CA5F59">
              <w:rPr>
                <w:rFonts w:asciiTheme="minorHAnsi" w:hAnsiTheme="minorHAnsi" w:cstheme="minorHAnsi"/>
                <w:i/>
                <w:color w:val="FF0000"/>
                <w:sz w:val="22"/>
              </w:rPr>
              <w:t>d</w:t>
            </w:r>
            <w:r>
              <w:rPr>
                <w:rFonts w:asciiTheme="minorHAnsi" w:hAnsiTheme="minorHAnsi" w:cstheme="minorHAnsi"/>
                <w:i/>
                <w:color w:val="FF0000"/>
                <w:sz w:val="22"/>
              </w:rPr>
              <w:t>ie</w:t>
            </w:r>
            <w:r w:rsidRPr="00CA5F59">
              <w:rPr>
                <w:rFonts w:asciiTheme="minorHAnsi" w:hAnsiTheme="minorHAnsi" w:cstheme="minorHAnsi"/>
                <w:i/>
                <w:color w:val="FF0000"/>
                <w:sz w:val="22"/>
              </w:rPr>
              <w:t xml:space="preserve"> V</w:t>
            </w:r>
            <w:r>
              <w:rPr>
                <w:rFonts w:asciiTheme="minorHAnsi" w:hAnsiTheme="minorHAnsi" w:cstheme="minorHAnsi"/>
                <w:i/>
                <w:color w:val="FF0000"/>
                <w:sz w:val="22"/>
              </w:rPr>
              <w:t>O</w:t>
            </w:r>
            <w:r w:rsidRPr="00CA5F59">
              <w:rPr>
                <w:rFonts w:asciiTheme="minorHAnsi" w:hAnsiTheme="minorHAnsi" w:cstheme="minorHAnsi"/>
                <w:i/>
                <w:color w:val="FF0000"/>
                <w:sz w:val="22"/>
              </w:rPr>
              <w:t xml:space="preserve"> nicht für Dienstleistungen gilt, di</w:t>
            </w:r>
            <w:r>
              <w:rPr>
                <w:rFonts w:asciiTheme="minorHAnsi" w:hAnsiTheme="minorHAnsi" w:cstheme="minorHAnsi"/>
                <w:i/>
                <w:color w:val="FF0000"/>
                <w:sz w:val="22"/>
              </w:rPr>
              <w:t xml:space="preserve">e keine Vermittlungsdienste sind </w:t>
            </w:r>
          </w:p>
          <w:p w14:paraId="128E7F55" w14:textId="77777777" w:rsidR="00C81BCA" w:rsidRPr="00CA5F59" w:rsidRDefault="00C81BCA" w:rsidP="00C87FAF">
            <w:pPr>
              <w:tabs>
                <w:tab w:val="left" w:pos="438"/>
              </w:tabs>
              <w:ind w:left="438" w:hanging="284"/>
              <w:jc w:val="both"/>
              <w:rPr>
                <w:rFonts w:asciiTheme="minorHAnsi" w:hAnsiTheme="minorHAnsi" w:cstheme="minorHAnsi"/>
                <w:i/>
                <w:color w:val="FF0000"/>
                <w:sz w:val="22"/>
              </w:rPr>
            </w:pPr>
          </w:p>
          <w:p w14:paraId="1518B8A1" w14:textId="31A97961" w:rsidR="00C81BCA" w:rsidRPr="00CA5F59" w:rsidRDefault="00C81BCA" w:rsidP="00376D39">
            <w:pPr>
              <w:tabs>
                <w:tab w:val="left" w:pos="438"/>
              </w:tabs>
              <w:ind w:left="438" w:hanging="284"/>
              <w:jc w:val="both"/>
              <w:rPr>
                <w:rFonts w:asciiTheme="minorHAnsi" w:hAnsiTheme="minorHAnsi" w:cstheme="minorHAnsi"/>
                <w:i/>
                <w:color w:val="FF0000"/>
                <w:sz w:val="22"/>
              </w:rPr>
            </w:pPr>
            <w:r>
              <w:rPr>
                <w:rFonts w:asciiTheme="minorHAnsi" w:hAnsiTheme="minorHAnsi" w:cstheme="minorHAnsi"/>
                <w:i/>
                <w:color w:val="FF0000"/>
                <w:sz w:val="22"/>
              </w:rPr>
              <w:t>b)</w:t>
            </w:r>
            <w:r>
              <w:rPr>
                <w:rFonts w:asciiTheme="minorHAnsi" w:hAnsiTheme="minorHAnsi" w:cstheme="minorHAnsi"/>
                <w:i/>
                <w:color w:val="FF0000"/>
                <w:sz w:val="22"/>
              </w:rPr>
              <w:tab/>
              <w:t>die VO</w:t>
            </w:r>
            <w:r w:rsidRPr="00CA5F59">
              <w:rPr>
                <w:rFonts w:asciiTheme="minorHAnsi" w:hAnsiTheme="minorHAnsi" w:cstheme="minorHAnsi"/>
                <w:i/>
                <w:color w:val="FF0000"/>
                <w:sz w:val="22"/>
              </w:rPr>
              <w:t xml:space="preserve"> keine Auswirkungen auf die Anwendung der Richtlinie 2000/31/EG (ECRL) hat</w:t>
            </w:r>
            <w:r>
              <w:rPr>
                <w:rFonts w:asciiTheme="minorHAnsi" w:hAnsiTheme="minorHAnsi" w:cstheme="minorHAnsi"/>
                <w:i/>
                <w:color w:val="FF0000"/>
                <w:sz w:val="22"/>
              </w:rPr>
              <w:t>;</w:t>
            </w:r>
          </w:p>
          <w:p w14:paraId="6782330A" w14:textId="08ECEDF6" w:rsidR="00C81BCA" w:rsidRPr="00CA5F59" w:rsidRDefault="00C81BCA" w:rsidP="00376D39">
            <w:pPr>
              <w:tabs>
                <w:tab w:val="left" w:pos="438"/>
              </w:tabs>
              <w:ind w:left="438" w:hanging="284"/>
              <w:jc w:val="both"/>
              <w:rPr>
                <w:rFonts w:asciiTheme="minorHAnsi" w:hAnsiTheme="minorHAnsi" w:cstheme="minorHAnsi"/>
                <w:i/>
                <w:color w:val="FF0000"/>
                <w:sz w:val="22"/>
              </w:rPr>
            </w:pPr>
          </w:p>
          <w:p w14:paraId="0471BC5B" w14:textId="0E75C7E7" w:rsidR="00C81BCA" w:rsidRDefault="00C81BCA" w:rsidP="00376D39">
            <w:pPr>
              <w:tabs>
                <w:tab w:val="left" w:pos="438"/>
              </w:tabs>
              <w:ind w:left="438" w:hanging="284"/>
              <w:jc w:val="both"/>
              <w:rPr>
                <w:rFonts w:asciiTheme="minorHAnsi" w:hAnsiTheme="minorHAnsi" w:cstheme="minorHAnsi"/>
                <w:i/>
                <w:color w:val="FF0000"/>
                <w:sz w:val="22"/>
              </w:rPr>
            </w:pPr>
            <w:r>
              <w:rPr>
                <w:rFonts w:asciiTheme="minorHAnsi" w:hAnsiTheme="minorHAnsi" w:cstheme="minorHAnsi"/>
                <w:i/>
                <w:color w:val="FF0000"/>
                <w:sz w:val="22"/>
              </w:rPr>
              <w:t>c)</w:t>
            </w:r>
            <w:r>
              <w:rPr>
                <w:rFonts w:asciiTheme="minorHAnsi" w:hAnsiTheme="minorHAnsi" w:cstheme="minorHAnsi"/>
                <w:i/>
                <w:color w:val="FF0000"/>
                <w:sz w:val="22"/>
              </w:rPr>
              <w:tab/>
              <w:t>d</w:t>
            </w:r>
            <w:r w:rsidRPr="00CA5F59">
              <w:rPr>
                <w:rFonts w:asciiTheme="minorHAnsi" w:hAnsiTheme="minorHAnsi" w:cstheme="minorHAnsi"/>
                <w:i/>
                <w:color w:val="FF0000"/>
                <w:sz w:val="22"/>
              </w:rPr>
              <w:t>ie Bestimmungen der Richtlinie 2010/13/EU, (AVMD-RL) unberührt bleiben.</w:t>
            </w:r>
          </w:p>
          <w:p w14:paraId="5782AA08" w14:textId="4AC1C8D3" w:rsidR="00C81BCA" w:rsidRDefault="00C81BCA" w:rsidP="00376D39">
            <w:pPr>
              <w:tabs>
                <w:tab w:val="left" w:pos="438"/>
              </w:tabs>
              <w:ind w:left="438" w:hanging="284"/>
              <w:jc w:val="both"/>
              <w:rPr>
                <w:rFonts w:asciiTheme="minorHAnsi" w:hAnsiTheme="minorHAnsi" w:cstheme="minorHAnsi"/>
                <w:i/>
                <w:color w:val="FF0000"/>
                <w:sz w:val="22"/>
              </w:rPr>
            </w:pPr>
          </w:p>
          <w:p w14:paraId="42622658" w14:textId="6D625693" w:rsidR="00C81BCA" w:rsidRPr="00CE2F60" w:rsidRDefault="002654FC" w:rsidP="00376D39">
            <w:pPr>
              <w:tabs>
                <w:tab w:val="left" w:pos="438"/>
              </w:tabs>
              <w:jc w:val="both"/>
              <w:rPr>
                <w:rFonts w:asciiTheme="minorHAnsi" w:hAnsiTheme="minorHAnsi" w:cstheme="minorHAnsi"/>
                <w:i/>
                <w:color w:val="FF0000"/>
                <w:sz w:val="22"/>
              </w:rPr>
            </w:pPr>
            <w:r>
              <w:rPr>
                <w:rFonts w:asciiTheme="minorHAnsi" w:hAnsiTheme="minorHAnsi" w:cstheme="minorHAnsi"/>
                <w:i/>
                <w:color w:val="FF0000"/>
                <w:sz w:val="22"/>
              </w:rPr>
              <w:t>Vor diesem Hintergrund wird nach entsprechender Prüfung</w:t>
            </w:r>
            <w:r w:rsidRPr="00CA5F59">
              <w:rPr>
                <w:rFonts w:asciiTheme="minorHAnsi" w:hAnsiTheme="minorHAnsi" w:cstheme="minorHAnsi"/>
                <w:i/>
                <w:color w:val="FF0000"/>
                <w:sz w:val="22"/>
              </w:rPr>
              <w:t xml:space="preserve"> keine Norm des </w:t>
            </w:r>
            <w:proofErr w:type="spellStart"/>
            <w:r w:rsidRPr="00CA5F59">
              <w:rPr>
                <w:rFonts w:asciiTheme="minorHAnsi" w:hAnsiTheme="minorHAnsi" w:cstheme="minorHAnsi"/>
                <w:i/>
                <w:color w:val="FF0000"/>
                <w:sz w:val="22"/>
              </w:rPr>
              <w:t>MStV</w:t>
            </w:r>
            <w:proofErr w:type="spellEnd"/>
            <w:r w:rsidRPr="00CA5F59">
              <w:rPr>
                <w:rFonts w:asciiTheme="minorHAnsi" w:hAnsiTheme="minorHAnsi" w:cstheme="minorHAnsi"/>
                <w:i/>
                <w:color w:val="FF0000"/>
                <w:sz w:val="22"/>
              </w:rPr>
              <w:t xml:space="preserve"> vollständ</w:t>
            </w:r>
            <w:r>
              <w:rPr>
                <w:rFonts w:asciiTheme="minorHAnsi" w:hAnsiTheme="minorHAnsi" w:cstheme="minorHAnsi"/>
                <w:i/>
                <w:color w:val="FF0000"/>
                <w:sz w:val="22"/>
              </w:rPr>
              <w:t>ig durch den DSA überlagert</w:t>
            </w:r>
            <w:r w:rsidRPr="00CA5F59">
              <w:rPr>
                <w:rFonts w:asciiTheme="minorHAnsi" w:hAnsiTheme="minorHAnsi" w:cstheme="minorHAnsi"/>
                <w:i/>
                <w:color w:val="FF0000"/>
                <w:sz w:val="22"/>
              </w:rPr>
              <w:t>, sodass die einzelnen Normen erhalten werden können/müssen.</w:t>
            </w:r>
          </w:p>
          <w:p w14:paraId="72BF675D" w14:textId="33ED59A4" w:rsidR="00C81BCA" w:rsidRPr="00CA5F59" w:rsidRDefault="00C81BCA" w:rsidP="00376D39">
            <w:pPr>
              <w:tabs>
                <w:tab w:val="left" w:pos="438"/>
              </w:tabs>
              <w:jc w:val="both"/>
              <w:rPr>
                <w:rFonts w:asciiTheme="minorHAnsi" w:hAnsiTheme="minorHAnsi" w:cstheme="minorHAnsi"/>
                <w:i/>
                <w:color w:val="FF0000"/>
                <w:sz w:val="22"/>
              </w:rPr>
            </w:pPr>
          </w:p>
          <w:p w14:paraId="240E2CDF" w14:textId="77777777" w:rsidR="00C81BCA" w:rsidRDefault="00C81BCA" w:rsidP="00376D39">
            <w:pPr>
              <w:tabs>
                <w:tab w:val="left" w:pos="438"/>
              </w:tabs>
              <w:jc w:val="both"/>
              <w:rPr>
                <w:rFonts w:asciiTheme="minorHAnsi" w:hAnsiTheme="minorHAnsi" w:cstheme="minorHAnsi"/>
                <w:i/>
                <w:color w:val="FF0000"/>
                <w:sz w:val="22"/>
              </w:rPr>
            </w:pPr>
            <w:r w:rsidRPr="00376D39">
              <w:rPr>
                <w:rFonts w:asciiTheme="minorHAnsi" w:hAnsiTheme="minorHAnsi" w:cstheme="minorHAnsi"/>
                <w:i/>
                <w:color w:val="FF0000"/>
                <w:sz w:val="22"/>
              </w:rPr>
              <w:lastRenderedPageBreak/>
              <w:t xml:space="preserve">Für mögliche (in der Anwendungspraxis noch näher herauszuarbeitende) Überscheidungen zwischen </w:t>
            </w:r>
            <w:proofErr w:type="spellStart"/>
            <w:r w:rsidRPr="00376D39">
              <w:rPr>
                <w:rFonts w:asciiTheme="minorHAnsi" w:hAnsiTheme="minorHAnsi" w:cstheme="minorHAnsi"/>
                <w:i/>
                <w:color w:val="FF0000"/>
                <w:sz w:val="22"/>
              </w:rPr>
              <w:t>MStV</w:t>
            </w:r>
            <w:proofErr w:type="spellEnd"/>
            <w:r w:rsidRPr="00376D39">
              <w:rPr>
                <w:rFonts w:asciiTheme="minorHAnsi" w:hAnsiTheme="minorHAnsi" w:cstheme="minorHAnsi"/>
                <w:i/>
                <w:color w:val="FF0000"/>
                <w:sz w:val="22"/>
              </w:rPr>
              <w:t xml:space="preserve"> und DSA bietet der neu einzufügende Absatz 9 </w:t>
            </w:r>
            <w:r w:rsidR="002654FC" w:rsidRPr="00376D39">
              <w:rPr>
                <w:rFonts w:asciiTheme="minorHAnsi" w:hAnsiTheme="minorHAnsi" w:cstheme="minorHAnsi"/>
                <w:i/>
                <w:color w:val="FF0000"/>
                <w:sz w:val="22"/>
              </w:rPr>
              <w:t xml:space="preserve">dennoch </w:t>
            </w:r>
            <w:r w:rsidRPr="00376D39">
              <w:rPr>
                <w:rFonts w:asciiTheme="minorHAnsi" w:hAnsiTheme="minorHAnsi" w:cstheme="minorHAnsi"/>
                <w:i/>
                <w:color w:val="FF0000"/>
                <w:sz w:val="22"/>
              </w:rPr>
              <w:t>eine Kollisionsnorm, die mögliche Normkonflikte entsprechend de</w:t>
            </w:r>
            <w:r w:rsidR="004E66DD">
              <w:rPr>
                <w:rFonts w:asciiTheme="minorHAnsi" w:hAnsiTheme="minorHAnsi" w:cstheme="minorHAnsi"/>
                <w:i/>
                <w:color w:val="FF0000"/>
                <w:sz w:val="22"/>
              </w:rPr>
              <w:t>m</w:t>
            </w:r>
            <w:r w:rsidRPr="00376D39">
              <w:rPr>
                <w:rFonts w:asciiTheme="minorHAnsi" w:hAnsiTheme="minorHAnsi" w:cstheme="minorHAnsi"/>
                <w:i/>
                <w:color w:val="FF0000"/>
                <w:sz w:val="22"/>
              </w:rPr>
              <w:t xml:space="preserve"> unmittelbaren </w:t>
            </w:r>
            <w:r w:rsidR="004E66DD">
              <w:rPr>
                <w:rFonts w:asciiTheme="minorHAnsi" w:hAnsiTheme="minorHAnsi" w:cstheme="minorHAnsi"/>
                <w:i/>
                <w:color w:val="FF0000"/>
                <w:sz w:val="22"/>
              </w:rPr>
              <w:t>Anwendungsvorrang</w:t>
            </w:r>
            <w:r w:rsidR="004E66DD" w:rsidRPr="00376D39">
              <w:rPr>
                <w:rFonts w:asciiTheme="minorHAnsi" w:hAnsiTheme="minorHAnsi" w:cstheme="minorHAnsi"/>
                <w:i/>
                <w:color w:val="FF0000"/>
                <w:sz w:val="22"/>
              </w:rPr>
              <w:t xml:space="preserve"> </w:t>
            </w:r>
            <w:r w:rsidRPr="00376D39">
              <w:rPr>
                <w:rFonts w:asciiTheme="minorHAnsi" w:hAnsiTheme="minorHAnsi" w:cstheme="minorHAnsi"/>
                <w:i/>
                <w:color w:val="FF0000"/>
                <w:sz w:val="22"/>
              </w:rPr>
              <w:t xml:space="preserve">der Verordnung auflöst. Dadurch wird eine unionsrechtskonforme Anwendung des </w:t>
            </w:r>
            <w:proofErr w:type="spellStart"/>
            <w:r w:rsidRPr="00376D39">
              <w:rPr>
                <w:rFonts w:asciiTheme="minorHAnsi" w:hAnsiTheme="minorHAnsi" w:cstheme="minorHAnsi"/>
                <w:i/>
                <w:color w:val="FF0000"/>
                <w:sz w:val="22"/>
              </w:rPr>
              <w:t>MStV</w:t>
            </w:r>
            <w:proofErr w:type="spellEnd"/>
            <w:r w:rsidRPr="00376D39">
              <w:rPr>
                <w:rFonts w:asciiTheme="minorHAnsi" w:hAnsiTheme="minorHAnsi" w:cstheme="minorHAnsi"/>
                <w:i/>
                <w:color w:val="FF0000"/>
                <w:sz w:val="22"/>
              </w:rPr>
              <w:t xml:space="preserve"> sichergestellt.</w:t>
            </w:r>
          </w:p>
          <w:p w14:paraId="19E30571" w14:textId="03B724DF" w:rsidR="00226A4D" w:rsidRPr="00376D39" w:rsidRDefault="00226A4D" w:rsidP="00376D39">
            <w:pPr>
              <w:tabs>
                <w:tab w:val="left" w:pos="438"/>
              </w:tabs>
              <w:jc w:val="both"/>
              <w:rPr>
                <w:rFonts w:asciiTheme="minorHAnsi" w:hAnsiTheme="minorHAnsi" w:cstheme="minorHAnsi"/>
                <w:i/>
                <w:color w:val="FF0000"/>
                <w:sz w:val="22"/>
              </w:rPr>
            </w:pPr>
          </w:p>
        </w:tc>
      </w:tr>
      <w:tr w:rsidR="00C81BCA" w:rsidRPr="00434983" w14:paraId="658638DA" w14:textId="77777777" w:rsidTr="005A3712">
        <w:tc>
          <w:tcPr>
            <w:tcW w:w="4759" w:type="dxa"/>
            <w:shd w:val="clear" w:color="auto" w:fill="E7E6E6" w:themeFill="background2"/>
          </w:tcPr>
          <w:p w14:paraId="5C6DDA24" w14:textId="77777777" w:rsidR="00C81BCA" w:rsidRDefault="00C81BCA" w:rsidP="00C81BCA">
            <w:pPr>
              <w:jc w:val="center"/>
              <w:rPr>
                <w:rFonts w:asciiTheme="minorHAnsi" w:hAnsiTheme="minorHAnsi" w:cstheme="minorHAnsi"/>
                <w:b/>
                <w:sz w:val="22"/>
              </w:rPr>
            </w:pPr>
            <w:r>
              <w:rPr>
                <w:rFonts w:asciiTheme="minorHAnsi" w:hAnsiTheme="minorHAnsi" w:cstheme="minorHAnsi"/>
                <w:b/>
                <w:sz w:val="22"/>
              </w:rPr>
              <w:lastRenderedPageBreak/>
              <w:t>§ 2</w:t>
            </w:r>
          </w:p>
          <w:p w14:paraId="5257E9BD" w14:textId="41E72B1D"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Begriffsbestimmungen</w:t>
            </w:r>
          </w:p>
        </w:tc>
        <w:tc>
          <w:tcPr>
            <w:tcW w:w="4759" w:type="dxa"/>
            <w:shd w:val="clear" w:color="auto" w:fill="E7E6E6" w:themeFill="background2"/>
          </w:tcPr>
          <w:p w14:paraId="11AEE5BC"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7DB00A40" w14:textId="77777777" w:rsidR="00C81BCA" w:rsidRPr="00434983" w:rsidRDefault="00C81BCA" w:rsidP="00C81BCA">
            <w:pPr>
              <w:jc w:val="both"/>
              <w:rPr>
                <w:rFonts w:asciiTheme="minorHAnsi" w:hAnsiTheme="minorHAnsi" w:cstheme="minorHAnsi"/>
                <w:sz w:val="22"/>
              </w:rPr>
            </w:pPr>
          </w:p>
        </w:tc>
      </w:tr>
      <w:tr w:rsidR="00C81BCA" w:rsidRPr="00434983" w14:paraId="5C5AFBD7" w14:textId="77777777" w:rsidTr="004A1524">
        <w:tc>
          <w:tcPr>
            <w:tcW w:w="4759" w:type="dxa"/>
          </w:tcPr>
          <w:p w14:paraId="0D32C765" w14:textId="75773B96"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(1) Rundfunk ist ein linearer Informations- und Kommunikationsdienst; er ist die für die Allgemeinheit und zum zeitgleichen Empfang bestimmte Veranstaltung und Verbreitung von journalistisch-redaktionell gestalteten Angeboten in </w:t>
            </w:r>
            <w:proofErr w:type="spellStart"/>
            <w:r w:rsidRPr="00434983">
              <w:rPr>
                <w:rFonts w:asciiTheme="minorHAnsi" w:hAnsiTheme="minorHAnsi" w:cstheme="minorHAnsi"/>
                <w:sz w:val="22"/>
              </w:rPr>
              <w:t>Bewegtbild</w:t>
            </w:r>
            <w:proofErr w:type="spellEnd"/>
            <w:r w:rsidRPr="00434983">
              <w:rPr>
                <w:rFonts w:asciiTheme="minorHAnsi" w:hAnsiTheme="minorHAnsi" w:cstheme="minorHAnsi"/>
                <w:sz w:val="22"/>
              </w:rPr>
              <w:t xml:space="preserve"> oder Ton entlang eines Sendeplans mittels Telekommunikation. Der Begriff schließt Angebote ein, die verschlüsselt verbreitet werden oder gegen besonderes Entgelt </w:t>
            </w:r>
            <w:proofErr w:type="spellStart"/>
            <w:r w:rsidRPr="00434983">
              <w:rPr>
                <w:rFonts w:asciiTheme="minorHAnsi" w:hAnsiTheme="minorHAnsi" w:cstheme="minorHAnsi"/>
                <w:sz w:val="22"/>
              </w:rPr>
              <w:t>empfangbar</w:t>
            </w:r>
            <w:proofErr w:type="spellEnd"/>
            <w:r w:rsidRPr="00434983">
              <w:rPr>
                <w:rFonts w:asciiTheme="minorHAnsi" w:hAnsiTheme="minorHAnsi" w:cstheme="minorHAnsi"/>
                <w:sz w:val="22"/>
              </w:rPr>
              <w:t xml:space="preserve"> sind. </w:t>
            </w:r>
          </w:p>
          <w:p w14:paraId="7A35D23E" w14:textId="77777777" w:rsidR="00C81BCA" w:rsidRDefault="00C81BCA" w:rsidP="00C81BCA">
            <w:pPr>
              <w:jc w:val="both"/>
              <w:rPr>
                <w:rFonts w:asciiTheme="minorHAnsi" w:hAnsiTheme="minorHAnsi" w:cstheme="minorHAnsi"/>
                <w:sz w:val="22"/>
              </w:rPr>
            </w:pPr>
          </w:p>
          <w:p w14:paraId="693FE9EB" w14:textId="5C06D553"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Telemedien sind alle elektronischen Informations- und Kommunikationsdienste, soweit sie nicht Telekommunikationsdienste nach § 3 Nr. 61 des Telekommunikationsgesetzes sind, die ganz in der Übertragung von Signalen bestehen, oder telekommunikationsgestützte Dienste nach § 3 Nr. 63 des Telekommunikationsgesetzes oder Rundfunk nach Satz 1 und 2 sind.</w:t>
            </w:r>
          </w:p>
        </w:tc>
        <w:tc>
          <w:tcPr>
            <w:tcW w:w="4759" w:type="dxa"/>
            <w:shd w:val="clear" w:color="auto" w:fill="auto"/>
          </w:tcPr>
          <w:p w14:paraId="669B18DD" w14:textId="5F19F985"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(1) Rundfunk ist ein linearer Informations- und Kommunikationsdienst; er ist die für die Allgemeinheit und zum zeitgleichen Empfang bestimmte Veranstaltung und Verbreitung von journalistisch-redaktionell gestalteten Angeboten in </w:t>
            </w:r>
            <w:proofErr w:type="spellStart"/>
            <w:r w:rsidRPr="00434983">
              <w:rPr>
                <w:rFonts w:asciiTheme="minorHAnsi" w:hAnsiTheme="minorHAnsi" w:cstheme="minorHAnsi"/>
                <w:sz w:val="22"/>
              </w:rPr>
              <w:t>Bewegtbild</w:t>
            </w:r>
            <w:proofErr w:type="spellEnd"/>
            <w:r w:rsidRPr="00434983">
              <w:rPr>
                <w:rFonts w:asciiTheme="minorHAnsi" w:hAnsiTheme="minorHAnsi" w:cstheme="minorHAnsi"/>
                <w:sz w:val="22"/>
              </w:rPr>
              <w:t xml:space="preserve"> oder Ton entlang eines Sendeplans mittels Telekommunikation. Der Begriff schließt Angebote ein, die verschlüsselt verbreitet werden oder gegen besonderes Entgelt </w:t>
            </w:r>
            <w:proofErr w:type="spellStart"/>
            <w:r w:rsidRPr="00434983">
              <w:rPr>
                <w:rFonts w:asciiTheme="minorHAnsi" w:hAnsiTheme="minorHAnsi" w:cstheme="minorHAnsi"/>
                <w:sz w:val="22"/>
              </w:rPr>
              <w:t>empfangbar</w:t>
            </w:r>
            <w:proofErr w:type="spellEnd"/>
            <w:r w:rsidRPr="00434983">
              <w:rPr>
                <w:rFonts w:asciiTheme="minorHAnsi" w:hAnsiTheme="minorHAnsi" w:cstheme="minorHAnsi"/>
                <w:sz w:val="22"/>
              </w:rPr>
              <w:t xml:space="preserve"> sind. </w:t>
            </w:r>
          </w:p>
          <w:p w14:paraId="02864E51" w14:textId="77777777" w:rsidR="00C81BCA" w:rsidRDefault="00C81BCA" w:rsidP="00C81BCA">
            <w:pPr>
              <w:jc w:val="both"/>
              <w:rPr>
                <w:rFonts w:asciiTheme="minorHAnsi" w:hAnsiTheme="minorHAnsi" w:cstheme="minorHAnsi"/>
                <w:sz w:val="22"/>
              </w:rPr>
            </w:pPr>
          </w:p>
          <w:p w14:paraId="53FDDDB2" w14:textId="3B4F5BCE" w:rsidR="00C81BCA" w:rsidRPr="00434983" w:rsidRDefault="00C81BCA" w:rsidP="004E66DD">
            <w:pPr>
              <w:jc w:val="both"/>
              <w:rPr>
                <w:rFonts w:asciiTheme="minorHAnsi" w:hAnsiTheme="minorHAnsi" w:cstheme="minorHAnsi"/>
                <w:sz w:val="22"/>
              </w:rPr>
            </w:pPr>
            <w:r w:rsidRPr="00434983">
              <w:rPr>
                <w:rFonts w:asciiTheme="minorHAnsi" w:hAnsiTheme="minorHAnsi" w:cstheme="minorHAnsi"/>
                <w:sz w:val="22"/>
              </w:rPr>
              <w:t xml:space="preserve">Telemedien sind </w:t>
            </w:r>
            <w:r w:rsidRPr="00DD7A74">
              <w:rPr>
                <w:rFonts w:asciiTheme="minorHAnsi" w:hAnsiTheme="minorHAnsi" w:cstheme="minorHAnsi"/>
                <w:color w:val="FF0000"/>
                <w:sz w:val="22"/>
                <w:u w:val="single"/>
              </w:rPr>
              <w:t xml:space="preserve">digitale Dienste gemäß § 1 Abs. 4 Nr. 1 </w:t>
            </w:r>
            <w:r>
              <w:rPr>
                <w:rFonts w:asciiTheme="minorHAnsi" w:hAnsiTheme="minorHAnsi" w:cstheme="minorHAnsi"/>
                <w:color w:val="FF0000"/>
                <w:sz w:val="22"/>
                <w:u w:val="single"/>
              </w:rPr>
              <w:t>des Digitale-Dienste-Gesetzes</w:t>
            </w:r>
            <w:r w:rsidRPr="00DD7A74">
              <w:rPr>
                <w:rFonts w:asciiTheme="minorHAnsi" w:hAnsiTheme="minorHAnsi" w:cstheme="minorHAnsi"/>
                <w:color w:val="FF0000"/>
                <w:sz w:val="22"/>
                <w:u w:val="single"/>
              </w:rPr>
              <w:t xml:space="preserve">, </w:t>
            </w:r>
            <w:r w:rsidRPr="009B1342">
              <w:rPr>
                <w:rFonts w:asciiTheme="minorHAnsi" w:hAnsiTheme="minorHAnsi" w:cstheme="minorHAnsi"/>
                <w:color w:val="FF0000"/>
                <w:sz w:val="22"/>
                <w:highlight w:val="lightGray"/>
                <w:u w:val="single"/>
                <w:shd w:val="clear" w:color="auto" w:fill="002060"/>
              </w:rPr>
              <w:t xml:space="preserve">einschließlich entsprechender Dienste, die nicht in der Regel gegen Entgelt erbracht </w:t>
            </w:r>
            <w:r w:rsidRPr="004A1524">
              <w:rPr>
                <w:rFonts w:asciiTheme="minorHAnsi" w:hAnsiTheme="minorHAnsi" w:cstheme="minorHAnsi"/>
                <w:color w:val="FF0000"/>
                <w:sz w:val="22"/>
                <w:highlight w:val="lightGray"/>
                <w:u w:val="single"/>
              </w:rPr>
              <w:t>werden</w:t>
            </w:r>
            <w:r w:rsidR="004A1524" w:rsidRPr="004A1524">
              <w:rPr>
                <w:rFonts w:asciiTheme="minorHAnsi" w:hAnsiTheme="minorHAnsi" w:cstheme="minorHAnsi"/>
                <w:color w:val="FF0000"/>
                <w:sz w:val="22"/>
                <w:highlight w:val="lightGray"/>
                <w:u w:val="single"/>
              </w:rPr>
              <w:t>,</w:t>
            </w:r>
            <w:r w:rsidR="004A1524" w:rsidRPr="004A1524">
              <w:rPr>
                <w:rFonts w:asciiTheme="minorHAnsi" w:hAnsiTheme="minorHAnsi" w:cstheme="minorHAnsi"/>
                <w:color w:val="FF0000"/>
                <w:sz w:val="22"/>
              </w:rPr>
              <w:t xml:space="preserve"> </w:t>
            </w:r>
            <w:r w:rsidRPr="00376D39">
              <w:rPr>
                <w:rFonts w:asciiTheme="minorHAnsi" w:hAnsiTheme="minorHAnsi" w:cstheme="minorHAnsi"/>
                <w:sz w:val="22"/>
              </w:rPr>
              <w:t xml:space="preserve">soweit sie nicht Telekommunikationsdienste nach § 3 Nr. 61 des Telekommunikationsgesetzes sind, die ganz in der Übertragung von Signalen bestehen, oder telekommunikationsgestützte Dienste nach § 3 Nr. 63 des Telekommunikationsgesetzes </w:t>
            </w:r>
            <w:r w:rsidRPr="00226A4D">
              <w:rPr>
                <w:rFonts w:asciiTheme="minorHAnsi" w:hAnsiTheme="minorHAnsi" w:cstheme="minorHAnsi"/>
                <w:color w:val="FF0000"/>
                <w:sz w:val="22"/>
                <w:highlight w:val="yellow"/>
                <w:u w:val="single"/>
              </w:rPr>
              <w:t>oder Rundfunk nach Satz 1 und 2</w:t>
            </w:r>
            <w:r w:rsidRPr="00376D39">
              <w:rPr>
                <w:rFonts w:asciiTheme="minorHAnsi" w:hAnsiTheme="minorHAnsi" w:cstheme="minorHAnsi"/>
                <w:color w:val="FF0000"/>
                <w:sz w:val="22"/>
              </w:rPr>
              <w:t xml:space="preserve"> </w:t>
            </w:r>
            <w:r w:rsidRPr="00376D39">
              <w:rPr>
                <w:rFonts w:asciiTheme="minorHAnsi" w:hAnsiTheme="minorHAnsi" w:cstheme="minorHAnsi"/>
                <w:sz w:val="22"/>
              </w:rPr>
              <w:t>sind.</w:t>
            </w:r>
            <w:r>
              <w:rPr>
                <w:rFonts w:asciiTheme="minorHAnsi" w:hAnsiTheme="minorHAnsi" w:cstheme="minorHAnsi"/>
                <w:sz w:val="22"/>
              </w:rPr>
              <w:t xml:space="preserve"> </w:t>
            </w:r>
            <w:r w:rsidR="004E66DD">
              <w:rPr>
                <w:rFonts w:asciiTheme="minorHAnsi" w:hAnsiTheme="minorHAnsi" w:cstheme="minorHAnsi"/>
                <w:color w:val="FF0000"/>
                <w:sz w:val="22"/>
                <w:highlight w:val="cyan"/>
                <w:u w:val="single"/>
              </w:rPr>
              <w:t>Als Telemedien gelten auch</w:t>
            </w:r>
            <w:r w:rsidR="004E66DD" w:rsidRPr="007B54ED">
              <w:rPr>
                <w:rFonts w:asciiTheme="minorHAnsi" w:hAnsiTheme="minorHAnsi" w:cstheme="minorHAnsi"/>
                <w:color w:val="FF0000"/>
                <w:sz w:val="22"/>
                <w:highlight w:val="cyan"/>
                <w:u w:val="single"/>
              </w:rPr>
              <w:t xml:space="preserve"> </w:t>
            </w:r>
            <w:r w:rsidR="00042AAF" w:rsidRPr="007B54ED">
              <w:rPr>
                <w:rFonts w:asciiTheme="minorHAnsi" w:hAnsiTheme="minorHAnsi" w:cstheme="minorHAnsi"/>
                <w:color w:val="FF0000"/>
                <w:sz w:val="22"/>
                <w:highlight w:val="cyan"/>
                <w:u w:val="single"/>
              </w:rPr>
              <w:t xml:space="preserve">lineare </w:t>
            </w:r>
            <w:r w:rsidRPr="007B54ED">
              <w:rPr>
                <w:rFonts w:asciiTheme="minorHAnsi" w:hAnsiTheme="minorHAnsi" w:cstheme="minorHAnsi"/>
                <w:color w:val="FF0000"/>
                <w:sz w:val="22"/>
                <w:highlight w:val="cyan"/>
                <w:u w:val="single"/>
              </w:rPr>
              <w:t>Angebote im Sinne des Satzes 1 ohne Sendeplan; § 74 Satz 2 bleibt unberührt.</w:t>
            </w:r>
          </w:p>
        </w:tc>
        <w:tc>
          <w:tcPr>
            <w:tcW w:w="4759" w:type="dxa"/>
          </w:tcPr>
          <w:p w14:paraId="4446E979" w14:textId="77777777" w:rsidR="00C81BCA" w:rsidRDefault="00C81BCA" w:rsidP="00C81BCA">
            <w:pPr>
              <w:jc w:val="both"/>
              <w:rPr>
                <w:rFonts w:asciiTheme="minorHAnsi" w:hAnsiTheme="minorHAnsi" w:cstheme="minorHAnsi"/>
                <w:sz w:val="22"/>
              </w:rPr>
            </w:pPr>
          </w:p>
          <w:p w14:paraId="59AB9770" w14:textId="77777777" w:rsidR="00C81BCA" w:rsidRDefault="00C81BCA" w:rsidP="00C81BCA">
            <w:pPr>
              <w:jc w:val="both"/>
              <w:rPr>
                <w:rFonts w:asciiTheme="minorHAnsi" w:hAnsiTheme="minorHAnsi" w:cstheme="minorHAnsi"/>
                <w:sz w:val="22"/>
              </w:rPr>
            </w:pPr>
          </w:p>
          <w:p w14:paraId="1BFCE082" w14:textId="77777777" w:rsidR="00C81BCA" w:rsidRDefault="00C81BCA" w:rsidP="00C81BCA">
            <w:pPr>
              <w:jc w:val="both"/>
              <w:rPr>
                <w:rFonts w:asciiTheme="minorHAnsi" w:hAnsiTheme="minorHAnsi" w:cstheme="minorHAnsi"/>
                <w:sz w:val="22"/>
              </w:rPr>
            </w:pPr>
          </w:p>
          <w:p w14:paraId="09BA887F" w14:textId="77777777" w:rsidR="00C81BCA" w:rsidRDefault="00C81BCA" w:rsidP="00C81BCA">
            <w:pPr>
              <w:jc w:val="both"/>
              <w:rPr>
                <w:rFonts w:asciiTheme="minorHAnsi" w:hAnsiTheme="minorHAnsi" w:cstheme="minorHAnsi"/>
                <w:sz w:val="22"/>
              </w:rPr>
            </w:pPr>
          </w:p>
          <w:p w14:paraId="7ADD2BA3" w14:textId="77777777" w:rsidR="00C81BCA" w:rsidRDefault="00C81BCA" w:rsidP="00C81BCA">
            <w:pPr>
              <w:jc w:val="both"/>
              <w:rPr>
                <w:rFonts w:asciiTheme="minorHAnsi" w:hAnsiTheme="minorHAnsi" w:cstheme="minorHAnsi"/>
                <w:sz w:val="22"/>
              </w:rPr>
            </w:pPr>
          </w:p>
          <w:p w14:paraId="2AEF2F74" w14:textId="77777777" w:rsidR="00C81BCA" w:rsidRDefault="00C81BCA" w:rsidP="00C81BCA">
            <w:pPr>
              <w:jc w:val="both"/>
              <w:rPr>
                <w:rFonts w:asciiTheme="minorHAnsi" w:hAnsiTheme="minorHAnsi" w:cstheme="minorHAnsi"/>
                <w:sz w:val="22"/>
              </w:rPr>
            </w:pPr>
          </w:p>
          <w:p w14:paraId="4C667C43" w14:textId="71E3632F" w:rsidR="00C81BCA" w:rsidRDefault="00C81BCA" w:rsidP="00C81BCA">
            <w:pPr>
              <w:jc w:val="both"/>
              <w:rPr>
                <w:rFonts w:asciiTheme="minorHAnsi" w:hAnsiTheme="minorHAnsi" w:cstheme="minorHAnsi"/>
                <w:sz w:val="22"/>
              </w:rPr>
            </w:pPr>
          </w:p>
          <w:p w14:paraId="3B60ECD9" w14:textId="77777777" w:rsidR="00C81BCA" w:rsidRDefault="00C81BCA" w:rsidP="00C81BCA">
            <w:pPr>
              <w:jc w:val="both"/>
              <w:rPr>
                <w:rFonts w:asciiTheme="minorHAnsi" w:hAnsiTheme="minorHAnsi" w:cstheme="minorHAnsi"/>
                <w:sz w:val="22"/>
              </w:rPr>
            </w:pPr>
          </w:p>
          <w:p w14:paraId="04BB29CE" w14:textId="77777777" w:rsidR="00C81BCA" w:rsidRDefault="00C81BCA" w:rsidP="00C81BCA">
            <w:pPr>
              <w:jc w:val="both"/>
              <w:rPr>
                <w:rFonts w:asciiTheme="minorHAnsi" w:hAnsiTheme="minorHAnsi" w:cstheme="minorHAnsi"/>
                <w:sz w:val="22"/>
              </w:rPr>
            </w:pPr>
          </w:p>
          <w:p w14:paraId="6E3E194F" w14:textId="77777777" w:rsidR="00C81BCA" w:rsidRDefault="00C81BCA" w:rsidP="00C81BCA">
            <w:pPr>
              <w:jc w:val="both"/>
              <w:rPr>
                <w:rFonts w:asciiTheme="minorHAnsi" w:hAnsiTheme="minorHAnsi" w:cstheme="minorHAnsi"/>
                <w:sz w:val="22"/>
              </w:rPr>
            </w:pPr>
          </w:p>
          <w:p w14:paraId="67AAF04C" w14:textId="698A9629" w:rsidR="00657C5C" w:rsidRDefault="00657C5C" w:rsidP="00C81BCA">
            <w:pPr>
              <w:jc w:val="both"/>
              <w:rPr>
                <w:rFonts w:asciiTheme="minorHAnsi" w:hAnsiTheme="minorHAnsi" w:cstheme="minorHAnsi"/>
                <w:i/>
                <w:color w:val="FF0000"/>
                <w:sz w:val="22"/>
              </w:rPr>
            </w:pPr>
            <w:r>
              <w:rPr>
                <w:rFonts w:asciiTheme="minorHAnsi" w:hAnsiTheme="minorHAnsi" w:cstheme="minorHAnsi"/>
                <w:i/>
                <w:color w:val="FF0000"/>
                <w:sz w:val="22"/>
              </w:rPr>
              <w:t>Mit diesem Diskussionsentwurf wird</w:t>
            </w:r>
            <w:r w:rsidR="00226A4D">
              <w:rPr>
                <w:rFonts w:asciiTheme="minorHAnsi" w:hAnsiTheme="minorHAnsi" w:cstheme="minorHAnsi"/>
                <w:i/>
                <w:color w:val="FF0000"/>
                <w:sz w:val="22"/>
              </w:rPr>
              <w:t xml:space="preserve"> </w:t>
            </w:r>
            <w:r>
              <w:rPr>
                <w:rFonts w:asciiTheme="minorHAnsi" w:hAnsiTheme="minorHAnsi" w:cstheme="minorHAnsi"/>
                <w:i/>
                <w:color w:val="FF0000"/>
                <w:sz w:val="22"/>
              </w:rPr>
              <w:t xml:space="preserve">– </w:t>
            </w:r>
            <w:r w:rsidR="00226A4D">
              <w:rPr>
                <w:rFonts w:asciiTheme="minorHAnsi" w:hAnsiTheme="minorHAnsi" w:cstheme="minorHAnsi"/>
                <w:i/>
                <w:color w:val="FF0000"/>
                <w:sz w:val="22"/>
              </w:rPr>
              <w:t xml:space="preserve">wie </w:t>
            </w:r>
            <w:r>
              <w:rPr>
                <w:rFonts w:asciiTheme="minorHAnsi" w:hAnsiTheme="minorHAnsi" w:cstheme="minorHAnsi"/>
                <w:i/>
                <w:color w:val="FF0000"/>
                <w:sz w:val="22"/>
              </w:rPr>
              <w:t xml:space="preserve">auch im Bundesrecht im Rahmen des DDG – die bisherige Negativdefinition der Telemedien durch eine positive Definition des digitalen Dienstes </w:t>
            </w:r>
            <w:r w:rsidR="009B1342">
              <w:rPr>
                <w:rFonts w:asciiTheme="minorHAnsi" w:hAnsiTheme="minorHAnsi" w:cstheme="minorHAnsi"/>
                <w:i/>
                <w:color w:val="FF0000"/>
                <w:sz w:val="22"/>
              </w:rPr>
              <w:t>ersetzt</w:t>
            </w:r>
            <w:r>
              <w:rPr>
                <w:rFonts w:asciiTheme="minorHAnsi" w:hAnsiTheme="minorHAnsi" w:cstheme="minorHAnsi"/>
                <w:i/>
                <w:color w:val="FF0000"/>
                <w:sz w:val="22"/>
              </w:rPr>
              <w:t>.</w:t>
            </w:r>
          </w:p>
          <w:p w14:paraId="720C8EEA" w14:textId="20C6F055" w:rsidR="00657C5C" w:rsidRDefault="00657C5C" w:rsidP="00C81BCA">
            <w:pPr>
              <w:jc w:val="both"/>
              <w:rPr>
                <w:rFonts w:asciiTheme="minorHAnsi" w:hAnsiTheme="minorHAnsi" w:cstheme="minorHAnsi"/>
                <w:i/>
                <w:color w:val="FF0000"/>
                <w:sz w:val="22"/>
              </w:rPr>
            </w:pPr>
          </w:p>
          <w:p w14:paraId="0AFEBAA8" w14:textId="0CBD053A" w:rsidR="00657C5C" w:rsidRDefault="00657C5C" w:rsidP="00657C5C">
            <w:pPr>
              <w:ind w:left="435"/>
              <w:jc w:val="both"/>
              <w:rPr>
                <w:rFonts w:asciiTheme="minorHAnsi" w:hAnsiTheme="minorHAnsi" w:cstheme="minorHAnsi"/>
                <w:i/>
                <w:color w:val="FF0000"/>
                <w:sz w:val="22"/>
              </w:rPr>
            </w:pPr>
            <w:r w:rsidRPr="00376D39">
              <w:rPr>
                <w:rFonts w:asciiTheme="minorHAnsi" w:hAnsiTheme="minorHAnsi" w:cstheme="minorHAnsi"/>
                <w:i/>
                <w:color w:val="FF0000"/>
                <w:sz w:val="22"/>
                <w:u w:val="single"/>
              </w:rPr>
              <w:t>Hinweis:</w:t>
            </w:r>
            <w:r>
              <w:rPr>
                <w:rFonts w:asciiTheme="minorHAnsi" w:hAnsiTheme="minorHAnsi" w:cstheme="minorHAnsi"/>
                <w:i/>
                <w:color w:val="FF0000"/>
                <w:sz w:val="22"/>
              </w:rPr>
              <w:t xml:space="preserve"> Um die bisher im TMG enthaltenen Bestimmungen für Telemedien (insb. zur Rechtshoheit) auch unter Geltung des DDG fortzuführen, ist diese begriffliche Angleichung NICHT erforderlich; hierfür genügen die vorgesehenen Anpassungen in § 1 Abs. 7 und § 24 </w:t>
            </w:r>
            <w:proofErr w:type="spellStart"/>
            <w:r>
              <w:rPr>
                <w:rFonts w:asciiTheme="minorHAnsi" w:hAnsiTheme="minorHAnsi" w:cstheme="minorHAnsi"/>
                <w:i/>
                <w:color w:val="FF0000"/>
                <w:sz w:val="22"/>
              </w:rPr>
              <w:t>MStV</w:t>
            </w:r>
            <w:proofErr w:type="spellEnd"/>
            <w:r>
              <w:rPr>
                <w:rFonts w:asciiTheme="minorHAnsi" w:hAnsiTheme="minorHAnsi" w:cstheme="minorHAnsi"/>
                <w:i/>
                <w:color w:val="FF0000"/>
                <w:sz w:val="22"/>
              </w:rPr>
              <w:t>.</w:t>
            </w:r>
          </w:p>
          <w:p w14:paraId="34023E56" w14:textId="609BCC13" w:rsidR="00657C5C" w:rsidRDefault="00657C5C" w:rsidP="00C81BCA">
            <w:pPr>
              <w:jc w:val="both"/>
              <w:rPr>
                <w:rFonts w:asciiTheme="minorHAnsi" w:hAnsiTheme="minorHAnsi" w:cstheme="minorHAnsi"/>
                <w:i/>
                <w:color w:val="FF0000"/>
                <w:sz w:val="22"/>
              </w:rPr>
            </w:pPr>
          </w:p>
          <w:p w14:paraId="1BFD9D01" w14:textId="7611CDD5" w:rsidR="00657C5C" w:rsidRDefault="00657C5C" w:rsidP="00C81BCA">
            <w:pPr>
              <w:jc w:val="both"/>
              <w:rPr>
                <w:rFonts w:asciiTheme="minorHAnsi" w:hAnsiTheme="minorHAnsi" w:cstheme="minorHAnsi"/>
                <w:i/>
                <w:color w:val="FF0000"/>
                <w:sz w:val="22"/>
              </w:rPr>
            </w:pPr>
            <w:r>
              <w:rPr>
                <w:rFonts w:asciiTheme="minorHAnsi" w:hAnsiTheme="minorHAnsi" w:cstheme="minorHAnsi"/>
                <w:i/>
                <w:color w:val="FF0000"/>
                <w:sz w:val="22"/>
              </w:rPr>
              <w:t>Um bei einer veränderten Definition den bisherigen Anwendungsbereich der medienrechtlichen Staatsverträge zu erhalten, sind verschiedene Anpassungen erforderlich. Dem liegen folgende Erwägungen zugrunde:</w:t>
            </w:r>
          </w:p>
          <w:p w14:paraId="13E0919A" w14:textId="77777777" w:rsidR="00657C5C" w:rsidRDefault="00657C5C" w:rsidP="00C81BCA">
            <w:pPr>
              <w:jc w:val="both"/>
              <w:rPr>
                <w:rFonts w:asciiTheme="minorHAnsi" w:hAnsiTheme="minorHAnsi" w:cstheme="minorHAnsi"/>
                <w:i/>
                <w:color w:val="FF0000"/>
                <w:sz w:val="22"/>
              </w:rPr>
            </w:pPr>
          </w:p>
          <w:p w14:paraId="47F7612A" w14:textId="11D7839B" w:rsidR="00C81BCA" w:rsidRPr="00C2121C" w:rsidRDefault="00C81BCA" w:rsidP="00C81BCA">
            <w:pPr>
              <w:jc w:val="both"/>
              <w:rPr>
                <w:rFonts w:asciiTheme="minorHAnsi" w:hAnsiTheme="minorHAnsi" w:cstheme="minorHAnsi"/>
                <w:i/>
                <w:color w:val="FF0000"/>
                <w:sz w:val="22"/>
              </w:rPr>
            </w:pPr>
            <w:r w:rsidRPr="00C2121C">
              <w:rPr>
                <w:rFonts w:asciiTheme="minorHAnsi" w:hAnsiTheme="minorHAnsi" w:cstheme="minorHAnsi"/>
                <w:i/>
                <w:color w:val="FF0000"/>
                <w:sz w:val="22"/>
              </w:rPr>
              <w:t>Digitaler Dienst gemäß § 1 Abs. 4 Nr. 1 DDG-E = „Dienstleistung der Informationsgesellschaft, d. h. jede in der Regel gegen Entgelt elektronisch im Fernabsatz und auf individuellen Abruf eines Empfängers erbrachte Dienstleistung.“</w:t>
            </w:r>
          </w:p>
          <w:p w14:paraId="0E29F159" w14:textId="77777777" w:rsidR="00C81BCA" w:rsidRPr="00C2121C" w:rsidRDefault="00C81BCA" w:rsidP="00C81BCA">
            <w:pPr>
              <w:jc w:val="both"/>
              <w:rPr>
                <w:rFonts w:asciiTheme="minorHAnsi" w:hAnsiTheme="minorHAnsi" w:cstheme="minorHAnsi"/>
                <w:i/>
                <w:color w:val="FF0000"/>
                <w:sz w:val="22"/>
              </w:rPr>
            </w:pPr>
          </w:p>
          <w:p w14:paraId="78576757" w14:textId="4BF8DBC7" w:rsidR="00C81BCA" w:rsidRPr="00C2121C" w:rsidRDefault="00C81BCA" w:rsidP="00C81BCA">
            <w:pPr>
              <w:jc w:val="both"/>
              <w:rPr>
                <w:rFonts w:asciiTheme="minorHAnsi" w:hAnsiTheme="minorHAnsi" w:cstheme="minorHAnsi"/>
                <w:i/>
                <w:color w:val="FF0000"/>
                <w:sz w:val="22"/>
              </w:rPr>
            </w:pPr>
            <w:r w:rsidRPr="00C2121C">
              <w:rPr>
                <w:rFonts w:asciiTheme="minorHAnsi" w:hAnsiTheme="minorHAnsi" w:cstheme="minorHAnsi"/>
                <w:i/>
                <w:color w:val="FF0000"/>
                <w:sz w:val="22"/>
              </w:rPr>
              <w:t xml:space="preserve">Im Sinne dieser Definition bezeichnet der </w:t>
            </w:r>
            <w:r w:rsidR="00657C5C">
              <w:rPr>
                <w:rFonts w:asciiTheme="minorHAnsi" w:hAnsiTheme="minorHAnsi" w:cstheme="minorHAnsi"/>
                <w:i/>
                <w:color w:val="FF0000"/>
                <w:sz w:val="22"/>
              </w:rPr>
              <w:t xml:space="preserve">Begriff </w:t>
            </w:r>
            <w:r>
              <w:rPr>
                <w:rFonts w:asciiTheme="minorHAnsi" w:hAnsiTheme="minorHAnsi" w:cstheme="minorHAnsi"/>
                <w:i/>
                <w:color w:val="FF0000"/>
                <w:sz w:val="22"/>
              </w:rPr>
              <w:t xml:space="preserve">(siehe Art. 1 Abs. 1 Buchst. b) RL </w:t>
            </w:r>
            <w:r w:rsidRPr="00300704">
              <w:rPr>
                <w:rFonts w:asciiTheme="minorHAnsi" w:hAnsiTheme="minorHAnsi" w:cstheme="minorHAnsi"/>
                <w:i/>
                <w:color w:val="FF0000"/>
                <w:sz w:val="22"/>
              </w:rPr>
              <w:t>(EU) 2015/1535</w:t>
            </w:r>
            <w:r>
              <w:rPr>
                <w:rFonts w:asciiTheme="minorHAnsi" w:hAnsiTheme="minorHAnsi" w:cstheme="minorHAnsi"/>
                <w:i/>
                <w:color w:val="FF0000"/>
                <w:sz w:val="22"/>
              </w:rPr>
              <w:t>):</w:t>
            </w:r>
          </w:p>
          <w:p w14:paraId="353CDB99" w14:textId="77777777" w:rsidR="00C81BCA" w:rsidRPr="00C2121C" w:rsidRDefault="00C81BCA" w:rsidP="00C81BCA">
            <w:pPr>
              <w:jc w:val="both"/>
              <w:rPr>
                <w:rFonts w:asciiTheme="minorHAnsi" w:hAnsiTheme="minorHAnsi" w:cstheme="minorHAnsi"/>
                <w:i/>
                <w:color w:val="FF0000"/>
                <w:sz w:val="22"/>
              </w:rPr>
            </w:pPr>
          </w:p>
          <w:p w14:paraId="2AC4FBDA" w14:textId="5F9D7C0E" w:rsidR="00C81BCA" w:rsidRPr="00C2121C" w:rsidRDefault="00C81BCA" w:rsidP="00C81BCA">
            <w:pPr>
              <w:ind w:left="438" w:hanging="284"/>
              <w:jc w:val="both"/>
              <w:rPr>
                <w:rFonts w:asciiTheme="minorHAnsi" w:hAnsiTheme="minorHAnsi" w:cstheme="minorHAnsi"/>
                <w:i/>
                <w:color w:val="FF0000"/>
                <w:sz w:val="22"/>
              </w:rPr>
            </w:pPr>
            <w:r>
              <w:rPr>
                <w:rFonts w:asciiTheme="minorHAnsi" w:hAnsiTheme="minorHAnsi" w:cstheme="minorHAnsi"/>
                <w:i/>
                <w:color w:val="FF0000"/>
                <w:sz w:val="22"/>
              </w:rPr>
              <w:t>i)</w:t>
            </w:r>
            <w:r>
              <w:rPr>
                <w:rFonts w:asciiTheme="minorHAnsi" w:hAnsiTheme="minorHAnsi" w:cstheme="minorHAnsi"/>
                <w:i/>
                <w:color w:val="FF0000"/>
                <w:sz w:val="22"/>
              </w:rPr>
              <w:tab/>
            </w:r>
            <w:r w:rsidRPr="00C2121C">
              <w:rPr>
                <w:rFonts w:asciiTheme="minorHAnsi" w:hAnsiTheme="minorHAnsi" w:cstheme="minorHAnsi"/>
                <w:i/>
                <w:color w:val="FF0000"/>
                <w:sz w:val="22"/>
              </w:rPr>
              <w:t>„im Fernabsatz erbrachte Dienstleistung“ eine Dienstleistung, die ohne gleichzeitige physische Anwesenheit der Vertragsparteien erbracht wird;</w:t>
            </w:r>
          </w:p>
          <w:p w14:paraId="4A1E5FA7" w14:textId="77777777" w:rsidR="00C81BCA" w:rsidRPr="00C2121C" w:rsidRDefault="00C81BCA" w:rsidP="00C81BCA">
            <w:pPr>
              <w:ind w:left="438" w:hanging="284"/>
              <w:jc w:val="both"/>
              <w:rPr>
                <w:rFonts w:asciiTheme="minorHAnsi" w:hAnsiTheme="minorHAnsi" w:cstheme="minorHAnsi"/>
                <w:i/>
                <w:color w:val="FF0000"/>
                <w:sz w:val="22"/>
              </w:rPr>
            </w:pPr>
          </w:p>
          <w:p w14:paraId="76B9777F" w14:textId="2BD4B3B4" w:rsidR="00C81BCA" w:rsidRPr="00C2121C" w:rsidRDefault="00C81BCA" w:rsidP="00C81BCA">
            <w:pPr>
              <w:ind w:left="438" w:hanging="284"/>
              <w:jc w:val="both"/>
              <w:rPr>
                <w:rFonts w:asciiTheme="minorHAnsi" w:hAnsiTheme="minorHAnsi" w:cstheme="minorHAnsi"/>
                <w:i/>
                <w:color w:val="FF0000"/>
                <w:sz w:val="22"/>
              </w:rPr>
            </w:pPr>
            <w:r>
              <w:rPr>
                <w:rFonts w:asciiTheme="minorHAnsi" w:hAnsiTheme="minorHAnsi" w:cstheme="minorHAnsi"/>
                <w:i/>
                <w:color w:val="FF0000"/>
                <w:sz w:val="22"/>
              </w:rPr>
              <w:t>ii)</w:t>
            </w:r>
            <w:r>
              <w:rPr>
                <w:rFonts w:asciiTheme="minorHAnsi" w:hAnsiTheme="minorHAnsi" w:cstheme="minorHAnsi"/>
                <w:i/>
                <w:color w:val="FF0000"/>
                <w:sz w:val="22"/>
              </w:rPr>
              <w:tab/>
            </w:r>
            <w:r w:rsidRPr="00C2121C">
              <w:rPr>
                <w:rFonts w:asciiTheme="minorHAnsi" w:hAnsiTheme="minorHAnsi" w:cstheme="minorHAnsi"/>
                <w:i/>
                <w:color w:val="FF0000"/>
                <w:sz w:val="22"/>
              </w:rPr>
              <w:t>„elektronisch erbrachte Dienstleistung“ eine Dienstleistung, die mittels Geräten für die elektronische Verarbeitung (einschließlich digitaler Kompression) und Speicherung von Daten am Ausgangspunkt gesendet und am Endpunkt empfangen wird und die vollständig über Draht, über Funk, auf optischem oder anderem elektromagnetischem Wege gesendet, weitergeleitet und empfangen wird;</w:t>
            </w:r>
          </w:p>
          <w:p w14:paraId="236BEB3B" w14:textId="77777777" w:rsidR="00C81BCA" w:rsidRPr="00C2121C" w:rsidRDefault="00C81BCA" w:rsidP="00C81BCA">
            <w:pPr>
              <w:ind w:left="438" w:hanging="284"/>
              <w:jc w:val="both"/>
              <w:rPr>
                <w:rFonts w:asciiTheme="minorHAnsi" w:hAnsiTheme="minorHAnsi" w:cstheme="minorHAnsi"/>
                <w:i/>
                <w:color w:val="FF0000"/>
                <w:sz w:val="22"/>
              </w:rPr>
            </w:pPr>
          </w:p>
          <w:p w14:paraId="03FEB420" w14:textId="53A71BD0" w:rsidR="00C81BCA" w:rsidRPr="00C2121C" w:rsidRDefault="00C81BCA" w:rsidP="00C81BCA">
            <w:pPr>
              <w:ind w:left="438" w:hanging="284"/>
              <w:jc w:val="both"/>
              <w:rPr>
                <w:rFonts w:asciiTheme="minorHAnsi" w:hAnsiTheme="minorHAnsi" w:cstheme="minorHAnsi"/>
                <w:i/>
                <w:color w:val="FF0000"/>
                <w:sz w:val="22"/>
              </w:rPr>
            </w:pPr>
            <w:r>
              <w:rPr>
                <w:rFonts w:asciiTheme="minorHAnsi" w:hAnsiTheme="minorHAnsi" w:cstheme="minorHAnsi"/>
                <w:i/>
                <w:color w:val="FF0000"/>
                <w:sz w:val="22"/>
              </w:rPr>
              <w:t>iii)</w:t>
            </w:r>
            <w:r>
              <w:rPr>
                <w:rFonts w:asciiTheme="minorHAnsi" w:hAnsiTheme="minorHAnsi" w:cstheme="minorHAnsi"/>
                <w:i/>
                <w:color w:val="FF0000"/>
                <w:sz w:val="22"/>
              </w:rPr>
              <w:tab/>
            </w:r>
            <w:r w:rsidRPr="00C2121C">
              <w:rPr>
                <w:rFonts w:asciiTheme="minorHAnsi" w:hAnsiTheme="minorHAnsi" w:cstheme="minorHAnsi"/>
                <w:i/>
                <w:color w:val="FF0000"/>
                <w:sz w:val="22"/>
              </w:rPr>
              <w:t xml:space="preserve">„auf individuellen Abruf eines Empfängers erbrachte Dienstleistung“ eine Dienstleistung die </w:t>
            </w:r>
            <w:r w:rsidRPr="00C2121C">
              <w:rPr>
                <w:rFonts w:asciiTheme="minorHAnsi" w:hAnsiTheme="minorHAnsi" w:cstheme="minorHAnsi"/>
                <w:i/>
                <w:color w:val="FF0000"/>
                <w:sz w:val="22"/>
              </w:rPr>
              <w:lastRenderedPageBreak/>
              <w:t>durch die Übertragung von Daten auf individuelle Anforderung erbracht wird.</w:t>
            </w:r>
          </w:p>
          <w:p w14:paraId="014AE376" w14:textId="3104CE54" w:rsidR="00C81BCA" w:rsidRPr="00C2121C" w:rsidRDefault="00C81BCA" w:rsidP="00C81BCA">
            <w:pPr>
              <w:jc w:val="both"/>
              <w:rPr>
                <w:rFonts w:asciiTheme="minorHAnsi" w:hAnsiTheme="minorHAnsi" w:cstheme="minorHAnsi"/>
                <w:i/>
                <w:color w:val="FF0000"/>
                <w:sz w:val="22"/>
              </w:rPr>
            </w:pPr>
          </w:p>
          <w:p w14:paraId="5EE1BE24" w14:textId="4CE2EAF4" w:rsidR="00C81BCA" w:rsidRDefault="00C81BCA" w:rsidP="00C81BCA">
            <w:pPr>
              <w:jc w:val="both"/>
              <w:rPr>
                <w:rFonts w:asciiTheme="minorHAnsi" w:hAnsiTheme="minorHAnsi" w:cstheme="minorHAnsi"/>
                <w:b/>
                <w:i/>
                <w:color w:val="FF0000"/>
                <w:sz w:val="22"/>
                <w:u w:val="single"/>
              </w:rPr>
            </w:pPr>
            <w:r w:rsidRPr="00C2121C">
              <w:rPr>
                <w:rFonts w:asciiTheme="minorHAnsi" w:hAnsiTheme="minorHAnsi" w:cstheme="minorHAnsi"/>
                <w:b/>
                <w:i/>
                <w:color w:val="FF0000"/>
                <w:sz w:val="22"/>
                <w:u w:val="single"/>
              </w:rPr>
              <w:t xml:space="preserve">Daraus folgt: </w:t>
            </w:r>
          </w:p>
          <w:p w14:paraId="4AF236FD" w14:textId="580AF756" w:rsidR="00C81BCA" w:rsidRDefault="00C81BCA" w:rsidP="00C81BCA">
            <w:pPr>
              <w:pStyle w:val="Listenabsatz"/>
              <w:ind w:left="438"/>
              <w:jc w:val="both"/>
              <w:rPr>
                <w:rFonts w:asciiTheme="minorHAnsi" w:hAnsiTheme="minorHAnsi" w:cstheme="minorHAnsi"/>
                <w:i/>
                <w:color w:val="FF0000"/>
                <w:sz w:val="22"/>
              </w:rPr>
            </w:pPr>
          </w:p>
          <w:p w14:paraId="3190F16D" w14:textId="0AC28430" w:rsidR="00042AAF" w:rsidRPr="009B1342" w:rsidRDefault="00C81BCA" w:rsidP="00042AAF">
            <w:pPr>
              <w:pStyle w:val="Listenabsatz"/>
              <w:numPr>
                <w:ilvl w:val="0"/>
                <w:numId w:val="13"/>
              </w:numPr>
              <w:ind w:left="438"/>
              <w:jc w:val="both"/>
              <w:rPr>
                <w:rFonts w:asciiTheme="minorHAnsi" w:hAnsiTheme="minorHAnsi" w:cstheme="minorHAnsi"/>
                <w:i/>
                <w:color w:val="FF0000"/>
                <w:sz w:val="22"/>
                <w:highlight w:val="lightGray"/>
              </w:rPr>
            </w:pPr>
            <w:r w:rsidRPr="009B1342">
              <w:rPr>
                <w:rFonts w:asciiTheme="minorHAnsi" w:hAnsiTheme="minorHAnsi" w:cstheme="minorHAnsi"/>
                <w:i/>
                <w:color w:val="FF0000"/>
                <w:sz w:val="22"/>
                <w:highlight w:val="lightGray"/>
                <w:shd w:val="clear" w:color="auto" w:fill="002060"/>
              </w:rPr>
              <w:t>Dass die Dienstleistung „in der Regel gegen Entgelt“ erfolgt, war bislang nicht Teil der Definition „Telemedien“. Insbesondere für die mit den Bestimmungen der Länder adressierten medienspezifischen Risiken, beispielsweise für Kinder und Jugendliche oder unter Gesichtspunkten der Medien- und Meinungsvielfalt, kann es hierauf auch weiterhin nicht ankommen. Der Telemedienbegriff muss daher in diesem Punkt weiter verstanden werden, als der des digitalen Dienstes.</w:t>
            </w:r>
          </w:p>
          <w:p w14:paraId="4BA376E8" w14:textId="77777777" w:rsidR="00657C5C" w:rsidRPr="00376D39" w:rsidRDefault="00657C5C" w:rsidP="00376D39">
            <w:pPr>
              <w:pStyle w:val="Listenabsatz"/>
              <w:ind w:left="438"/>
              <w:jc w:val="both"/>
              <w:rPr>
                <w:rFonts w:asciiTheme="minorHAnsi" w:hAnsiTheme="minorHAnsi" w:cstheme="minorHAnsi"/>
                <w:i/>
                <w:color w:val="FF0000"/>
                <w:sz w:val="22"/>
              </w:rPr>
            </w:pPr>
          </w:p>
          <w:p w14:paraId="55DDBEE1" w14:textId="700286CC" w:rsidR="00657C5C" w:rsidRPr="00376D39" w:rsidRDefault="00657C5C" w:rsidP="00657C5C">
            <w:pPr>
              <w:pStyle w:val="Listenabsatz"/>
              <w:numPr>
                <w:ilvl w:val="0"/>
                <w:numId w:val="13"/>
              </w:numPr>
              <w:ind w:left="438"/>
              <w:jc w:val="both"/>
              <w:rPr>
                <w:rFonts w:asciiTheme="minorHAnsi" w:hAnsiTheme="minorHAnsi" w:cstheme="minorHAnsi"/>
                <w:i/>
                <w:color w:val="FF0000"/>
                <w:sz w:val="22"/>
                <w:highlight w:val="yellow"/>
              </w:rPr>
            </w:pPr>
            <w:r w:rsidRPr="00376D39">
              <w:rPr>
                <w:rFonts w:asciiTheme="minorHAnsi" w:hAnsiTheme="minorHAnsi" w:cstheme="minorHAnsi"/>
                <w:i/>
                <w:color w:val="FF0000"/>
                <w:sz w:val="22"/>
                <w:highlight w:val="yellow"/>
              </w:rPr>
              <w:t>Rundfunk ist wege</w:t>
            </w:r>
            <w:r w:rsidR="0040006A">
              <w:rPr>
                <w:rFonts w:asciiTheme="minorHAnsi" w:hAnsiTheme="minorHAnsi" w:cstheme="minorHAnsi"/>
                <w:i/>
                <w:color w:val="FF0000"/>
                <w:sz w:val="22"/>
                <w:highlight w:val="yellow"/>
              </w:rPr>
              <w:t>n seiner Linearität/zeitgleichen</w:t>
            </w:r>
            <w:r w:rsidRPr="00376D39">
              <w:rPr>
                <w:rFonts w:asciiTheme="minorHAnsi" w:hAnsiTheme="minorHAnsi" w:cstheme="minorHAnsi"/>
                <w:i/>
                <w:color w:val="FF0000"/>
                <w:sz w:val="22"/>
                <w:highlight w:val="yellow"/>
              </w:rPr>
              <w:t xml:space="preserve"> Empfang</w:t>
            </w:r>
            <w:r w:rsidR="0040006A">
              <w:rPr>
                <w:rFonts w:asciiTheme="minorHAnsi" w:hAnsiTheme="minorHAnsi" w:cstheme="minorHAnsi"/>
                <w:i/>
                <w:color w:val="FF0000"/>
                <w:sz w:val="22"/>
                <w:highlight w:val="yellow"/>
              </w:rPr>
              <w:t>s</w:t>
            </w:r>
            <w:r w:rsidRPr="00376D39">
              <w:rPr>
                <w:rFonts w:asciiTheme="minorHAnsi" w:hAnsiTheme="minorHAnsi" w:cstheme="minorHAnsi"/>
                <w:i/>
                <w:color w:val="FF0000"/>
                <w:sz w:val="22"/>
                <w:highlight w:val="yellow"/>
              </w:rPr>
              <w:t xml:space="preserve"> kein digitaler Dienst; die bisherige Negativabgrenzung in der Telemedien-Definition </w:t>
            </w:r>
            <w:r w:rsidR="00226A4D">
              <w:rPr>
                <w:rFonts w:asciiTheme="minorHAnsi" w:hAnsiTheme="minorHAnsi" w:cstheme="minorHAnsi"/>
                <w:i/>
                <w:color w:val="FF0000"/>
                <w:sz w:val="22"/>
                <w:highlight w:val="yellow"/>
              </w:rPr>
              <w:t xml:space="preserve">wird </w:t>
            </w:r>
            <w:r w:rsidR="004A1524">
              <w:rPr>
                <w:rFonts w:asciiTheme="minorHAnsi" w:hAnsiTheme="minorHAnsi" w:cstheme="minorHAnsi"/>
                <w:i/>
                <w:color w:val="FF0000"/>
                <w:sz w:val="22"/>
                <w:highlight w:val="yellow"/>
              </w:rPr>
              <w:t xml:space="preserve">lediglich </w:t>
            </w:r>
            <w:r w:rsidR="00226A4D">
              <w:rPr>
                <w:rFonts w:asciiTheme="minorHAnsi" w:hAnsiTheme="minorHAnsi" w:cstheme="minorHAnsi"/>
                <w:i/>
                <w:color w:val="FF0000"/>
                <w:sz w:val="22"/>
                <w:highlight w:val="yellow"/>
              </w:rPr>
              <w:t>zur Klarstellung bei Grenzfragen beibehalt</w:t>
            </w:r>
            <w:r w:rsidR="0040006A">
              <w:rPr>
                <w:rFonts w:asciiTheme="minorHAnsi" w:hAnsiTheme="minorHAnsi" w:cstheme="minorHAnsi"/>
                <w:i/>
                <w:color w:val="FF0000"/>
                <w:sz w:val="22"/>
                <w:highlight w:val="yellow"/>
              </w:rPr>
              <w:t>en</w:t>
            </w:r>
            <w:r w:rsidR="00226A4D">
              <w:rPr>
                <w:rFonts w:asciiTheme="minorHAnsi" w:hAnsiTheme="minorHAnsi" w:cstheme="minorHAnsi"/>
                <w:i/>
                <w:color w:val="FF0000"/>
                <w:sz w:val="22"/>
                <w:highlight w:val="yellow"/>
              </w:rPr>
              <w:t xml:space="preserve"> </w:t>
            </w:r>
            <w:r w:rsidRPr="00376D39">
              <w:rPr>
                <w:rFonts w:asciiTheme="minorHAnsi" w:hAnsiTheme="minorHAnsi" w:cstheme="minorHAnsi"/>
                <w:i/>
                <w:color w:val="FF0000"/>
                <w:sz w:val="22"/>
                <w:highlight w:val="yellow"/>
              </w:rPr>
              <w:t>(siehe aber auch</w:t>
            </w:r>
            <w:r w:rsidR="0040006A">
              <w:rPr>
                <w:rFonts w:asciiTheme="minorHAnsi" w:hAnsiTheme="minorHAnsi" w:cstheme="minorHAnsi"/>
                <w:i/>
                <w:color w:val="FF0000"/>
                <w:sz w:val="22"/>
                <w:highlight w:val="yellow"/>
              </w:rPr>
              <w:t xml:space="preserve"> § 2 Abs. 3 unten).</w:t>
            </w:r>
          </w:p>
          <w:p w14:paraId="5A98699E" w14:textId="77777777" w:rsidR="00C81BCA" w:rsidRDefault="00C81BCA" w:rsidP="00C81BCA">
            <w:pPr>
              <w:pStyle w:val="Listenabsatz"/>
              <w:ind w:left="438"/>
              <w:jc w:val="both"/>
              <w:rPr>
                <w:rFonts w:asciiTheme="minorHAnsi" w:hAnsiTheme="minorHAnsi" w:cstheme="minorHAnsi"/>
                <w:i/>
                <w:color w:val="FF0000"/>
                <w:sz w:val="22"/>
              </w:rPr>
            </w:pPr>
          </w:p>
          <w:p w14:paraId="327604D7" w14:textId="1FCA704F" w:rsidR="00C81BCA" w:rsidRPr="00042AAF" w:rsidRDefault="00C81BCA" w:rsidP="00BD10B4">
            <w:pPr>
              <w:pStyle w:val="Listenabsatz"/>
              <w:numPr>
                <w:ilvl w:val="0"/>
                <w:numId w:val="13"/>
              </w:numPr>
              <w:ind w:left="438"/>
              <w:jc w:val="both"/>
              <w:rPr>
                <w:rFonts w:asciiTheme="minorHAnsi" w:hAnsiTheme="minorHAnsi" w:cstheme="minorHAnsi"/>
                <w:sz w:val="22"/>
              </w:rPr>
            </w:pPr>
            <w:r w:rsidRPr="00042AAF">
              <w:rPr>
                <w:rFonts w:asciiTheme="minorHAnsi" w:hAnsiTheme="minorHAnsi" w:cstheme="minorHAnsi"/>
                <w:i/>
                <w:color w:val="FF0000"/>
                <w:sz w:val="22"/>
                <w:highlight w:val="cyan"/>
              </w:rPr>
              <w:t xml:space="preserve">„Lineare Telemedien ohne Sendeplan“ (z.B. </w:t>
            </w:r>
            <w:r w:rsidR="004A1524">
              <w:rPr>
                <w:rFonts w:asciiTheme="minorHAnsi" w:hAnsiTheme="minorHAnsi" w:cstheme="minorHAnsi"/>
                <w:i/>
                <w:color w:val="FF0000"/>
                <w:sz w:val="22"/>
                <w:highlight w:val="cyan"/>
              </w:rPr>
              <w:t xml:space="preserve">unregelmäßige </w:t>
            </w:r>
            <w:r w:rsidRPr="00042AAF">
              <w:rPr>
                <w:rFonts w:asciiTheme="minorHAnsi" w:hAnsiTheme="minorHAnsi" w:cstheme="minorHAnsi"/>
                <w:i/>
                <w:color w:val="FF0000"/>
                <w:sz w:val="22"/>
                <w:highlight w:val="cyan"/>
              </w:rPr>
              <w:t xml:space="preserve">Live-Streams </w:t>
            </w:r>
            <w:r w:rsidR="000B097F" w:rsidRPr="003338E5">
              <w:rPr>
                <w:rFonts w:asciiTheme="minorHAnsi" w:hAnsiTheme="minorHAnsi" w:cstheme="minorHAnsi"/>
                <w:i/>
                <w:color w:val="FF0000"/>
                <w:sz w:val="22"/>
                <w:highlight w:val="cyan"/>
              </w:rPr>
              <w:t>o.ä.) sind weder Rundfunk</w:t>
            </w:r>
            <w:r w:rsidRPr="003338E5">
              <w:rPr>
                <w:rFonts w:asciiTheme="minorHAnsi" w:hAnsiTheme="minorHAnsi" w:cstheme="minorHAnsi"/>
                <w:i/>
                <w:color w:val="FF0000"/>
                <w:sz w:val="22"/>
                <w:highlight w:val="cyan"/>
              </w:rPr>
              <w:t xml:space="preserve"> noch digitale Dienste (</w:t>
            </w:r>
            <w:r w:rsidR="003338E5" w:rsidRPr="003338E5">
              <w:rPr>
                <w:rFonts w:asciiTheme="minorHAnsi" w:hAnsiTheme="minorHAnsi" w:cstheme="minorHAnsi"/>
                <w:i/>
                <w:color w:val="FF0000"/>
                <w:sz w:val="22"/>
                <w:highlight w:val="cyan"/>
              </w:rPr>
              <w:t>da nicht „auf individuellen Abruf“</w:t>
            </w:r>
            <w:r w:rsidRPr="003338E5">
              <w:rPr>
                <w:rFonts w:asciiTheme="minorHAnsi" w:hAnsiTheme="minorHAnsi" w:cstheme="minorHAnsi"/>
                <w:i/>
                <w:color w:val="FF0000"/>
                <w:sz w:val="22"/>
                <w:highlight w:val="cyan"/>
              </w:rPr>
              <w:t>).</w:t>
            </w:r>
            <w:r w:rsidR="000B097F" w:rsidRPr="003338E5">
              <w:rPr>
                <w:rFonts w:asciiTheme="minorHAnsi" w:hAnsiTheme="minorHAnsi" w:cstheme="minorHAnsi"/>
                <w:i/>
                <w:color w:val="FF0000"/>
                <w:sz w:val="22"/>
                <w:highlight w:val="cyan"/>
              </w:rPr>
              <w:t xml:space="preserve"> </w:t>
            </w:r>
            <w:r w:rsidR="004A1524">
              <w:rPr>
                <w:rFonts w:asciiTheme="minorHAnsi" w:hAnsiTheme="minorHAnsi" w:cstheme="minorHAnsi"/>
                <w:i/>
                <w:color w:val="FF0000"/>
                <w:sz w:val="22"/>
                <w:highlight w:val="cyan"/>
              </w:rPr>
              <w:t>Sie</w:t>
            </w:r>
            <w:r w:rsidR="000B097F" w:rsidRPr="003338E5">
              <w:rPr>
                <w:rFonts w:asciiTheme="minorHAnsi" w:hAnsiTheme="minorHAnsi" w:cstheme="minorHAnsi"/>
                <w:i/>
                <w:color w:val="FF0000"/>
                <w:sz w:val="22"/>
                <w:highlight w:val="cyan"/>
              </w:rPr>
              <w:t xml:space="preserve"> gelten </w:t>
            </w:r>
            <w:r w:rsidR="000B097F" w:rsidRPr="00042AAF">
              <w:rPr>
                <w:rFonts w:asciiTheme="minorHAnsi" w:hAnsiTheme="minorHAnsi" w:cstheme="minorHAnsi"/>
                <w:i/>
                <w:color w:val="FF0000"/>
                <w:sz w:val="22"/>
                <w:highlight w:val="cyan"/>
              </w:rPr>
              <w:t xml:space="preserve">daher nicht automatisch </w:t>
            </w:r>
            <w:r w:rsidR="0040006A">
              <w:rPr>
                <w:rFonts w:asciiTheme="minorHAnsi" w:hAnsiTheme="minorHAnsi" w:cstheme="minorHAnsi"/>
                <w:i/>
                <w:color w:val="FF0000"/>
                <w:sz w:val="22"/>
                <w:highlight w:val="cyan"/>
              </w:rPr>
              <w:t>als</w:t>
            </w:r>
            <w:r w:rsidR="000B097F" w:rsidRPr="00042AAF">
              <w:rPr>
                <w:rFonts w:asciiTheme="minorHAnsi" w:hAnsiTheme="minorHAnsi" w:cstheme="minorHAnsi"/>
                <w:i/>
                <w:color w:val="FF0000"/>
                <w:sz w:val="22"/>
                <w:highlight w:val="cyan"/>
              </w:rPr>
              <w:t xml:space="preserve"> Telemedien, weshalb eine ausdrückliche Geltungsanordnung nötig ist.</w:t>
            </w:r>
          </w:p>
          <w:p w14:paraId="4F3FC44F" w14:textId="02312571" w:rsidR="00C81BCA" w:rsidRPr="00434983" w:rsidRDefault="00C81BCA" w:rsidP="00C81BCA">
            <w:pPr>
              <w:jc w:val="both"/>
              <w:rPr>
                <w:rFonts w:asciiTheme="minorHAnsi" w:hAnsiTheme="minorHAnsi" w:cstheme="minorHAnsi"/>
                <w:sz w:val="22"/>
              </w:rPr>
            </w:pPr>
          </w:p>
        </w:tc>
      </w:tr>
      <w:tr w:rsidR="00C81BCA" w:rsidRPr="00434983" w14:paraId="420FAE3D" w14:textId="77777777" w:rsidTr="00280C49">
        <w:tc>
          <w:tcPr>
            <w:tcW w:w="4759" w:type="dxa"/>
          </w:tcPr>
          <w:p w14:paraId="357F0336" w14:textId="77777777" w:rsidR="00C81BCA" w:rsidRDefault="00C81BCA" w:rsidP="00C81BCA">
            <w:pPr>
              <w:jc w:val="both"/>
              <w:rPr>
                <w:rFonts w:asciiTheme="minorHAnsi" w:hAnsiTheme="minorHAnsi" w:cstheme="minorHAnsi"/>
                <w:sz w:val="22"/>
              </w:rPr>
            </w:pPr>
            <w:r>
              <w:rPr>
                <w:rFonts w:asciiTheme="minorHAnsi" w:hAnsiTheme="minorHAnsi" w:cstheme="minorHAnsi"/>
                <w:sz w:val="22"/>
              </w:rPr>
              <w:lastRenderedPageBreak/>
              <w:t xml:space="preserve">22. </w:t>
            </w:r>
            <w:r w:rsidRPr="00CD196E">
              <w:rPr>
                <w:rFonts w:asciiTheme="minorHAnsi" w:hAnsiTheme="minorHAnsi" w:cstheme="minorHAnsi"/>
                <w:sz w:val="22"/>
              </w:rPr>
              <w:t xml:space="preserve">Video-Sharing-Dienst ein Telemedium, bei dem der Hauptzweck des Dienstes oder eines trennbaren Teils des Dienstes oder eine wesentliche Funktion des Dienstes darin besteht, Sendungen mit bewegten Bildern oder nutzergenerierte Videos, für die der </w:t>
            </w:r>
            <w:proofErr w:type="spellStart"/>
            <w:r w:rsidRPr="00CD196E">
              <w:rPr>
                <w:rFonts w:asciiTheme="minorHAnsi" w:hAnsiTheme="minorHAnsi" w:cstheme="minorHAnsi"/>
                <w:sz w:val="22"/>
              </w:rPr>
              <w:t>Diensteanbieter</w:t>
            </w:r>
            <w:proofErr w:type="spellEnd"/>
            <w:r w:rsidRPr="00CD196E">
              <w:rPr>
                <w:rFonts w:asciiTheme="minorHAnsi" w:hAnsiTheme="minorHAnsi" w:cstheme="minorHAnsi"/>
                <w:sz w:val="22"/>
              </w:rPr>
              <w:t xml:space="preserve"> keine redaktionelle Verantwortung trägt, der Allgemeinheit bereitzustellen, wobei der </w:t>
            </w:r>
            <w:proofErr w:type="spellStart"/>
            <w:r w:rsidRPr="00CD196E">
              <w:rPr>
                <w:rFonts w:asciiTheme="minorHAnsi" w:hAnsiTheme="minorHAnsi" w:cstheme="minorHAnsi"/>
                <w:sz w:val="22"/>
              </w:rPr>
              <w:t>Diensteanbieter</w:t>
            </w:r>
            <w:proofErr w:type="spellEnd"/>
            <w:r w:rsidRPr="00CD196E">
              <w:rPr>
                <w:rFonts w:asciiTheme="minorHAnsi" w:hAnsiTheme="minorHAnsi" w:cstheme="minorHAnsi"/>
                <w:sz w:val="22"/>
              </w:rPr>
              <w:t xml:space="preserve"> die Organisation der Sendungen oder der nutzergenerierten Videos, auch mit automatischen Mitteln oder Algorithmen, bestimmt,</w:t>
            </w:r>
          </w:p>
          <w:p w14:paraId="1A291564" w14:textId="0392E59A" w:rsidR="00C81BCA" w:rsidRPr="00DF1662" w:rsidRDefault="00C81BCA" w:rsidP="00C81BCA">
            <w:pPr>
              <w:jc w:val="both"/>
              <w:rPr>
                <w:rFonts w:asciiTheme="minorHAnsi" w:hAnsiTheme="minorHAnsi" w:cstheme="minorHAnsi"/>
                <w:sz w:val="22"/>
              </w:rPr>
            </w:pPr>
          </w:p>
        </w:tc>
        <w:tc>
          <w:tcPr>
            <w:tcW w:w="4759" w:type="dxa"/>
          </w:tcPr>
          <w:p w14:paraId="35264A36" w14:textId="77777777" w:rsidR="00C81BCA" w:rsidRPr="00DF1662" w:rsidRDefault="00C81BCA" w:rsidP="00C81BCA">
            <w:pPr>
              <w:jc w:val="both"/>
              <w:rPr>
                <w:rFonts w:asciiTheme="minorHAnsi" w:hAnsiTheme="minorHAnsi" w:cstheme="minorHAnsi"/>
                <w:sz w:val="22"/>
              </w:rPr>
            </w:pPr>
          </w:p>
        </w:tc>
        <w:tc>
          <w:tcPr>
            <w:tcW w:w="4759" w:type="dxa"/>
          </w:tcPr>
          <w:p w14:paraId="4047B10E" w14:textId="77777777" w:rsidR="0040006A" w:rsidRDefault="00C81BCA" w:rsidP="00376D39">
            <w:pPr>
              <w:rPr>
                <w:rFonts w:asciiTheme="minorHAnsi" w:hAnsiTheme="minorHAnsi" w:cstheme="minorHAnsi"/>
                <w:i/>
                <w:color w:val="FF0000"/>
                <w:sz w:val="22"/>
              </w:rPr>
            </w:pPr>
            <w:r w:rsidRPr="00376D39">
              <w:rPr>
                <w:rFonts w:asciiTheme="minorHAnsi" w:hAnsiTheme="minorHAnsi" w:cstheme="minorHAnsi"/>
                <w:i/>
                <w:color w:val="FF0000"/>
                <w:sz w:val="22"/>
              </w:rPr>
              <w:t xml:space="preserve">Art. 2 Abs. 4 Bucht. a) DSA </w:t>
            </w:r>
            <w:r w:rsidR="002654FC" w:rsidRPr="00376D39">
              <w:rPr>
                <w:rFonts w:asciiTheme="minorHAnsi" w:hAnsiTheme="minorHAnsi" w:cstheme="minorHAnsi"/>
                <w:i/>
                <w:color w:val="FF0000"/>
                <w:sz w:val="22"/>
              </w:rPr>
              <w:t xml:space="preserve">betont </w:t>
            </w:r>
            <w:r w:rsidRPr="00376D39">
              <w:rPr>
                <w:rFonts w:asciiTheme="minorHAnsi" w:hAnsiTheme="minorHAnsi" w:cstheme="minorHAnsi"/>
                <w:i/>
                <w:color w:val="FF0000"/>
                <w:sz w:val="22"/>
              </w:rPr>
              <w:t>ausdrücklich, dass die AVMD-RL unberührt bleibt.</w:t>
            </w:r>
            <w:r w:rsidR="0040006A">
              <w:rPr>
                <w:rFonts w:asciiTheme="minorHAnsi" w:hAnsiTheme="minorHAnsi" w:cstheme="minorHAnsi"/>
                <w:i/>
                <w:color w:val="FF0000"/>
                <w:sz w:val="22"/>
              </w:rPr>
              <w:t xml:space="preserve"> </w:t>
            </w:r>
          </w:p>
          <w:p w14:paraId="7B014B5A" w14:textId="77777777" w:rsidR="0040006A" w:rsidRDefault="0040006A" w:rsidP="00376D39">
            <w:pPr>
              <w:rPr>
                <w:rFonts w:asciiTheme="minorHAnsi" w:hAnsiTheme="minorHAnsi" w:cstheme="minorHAnsi"/>
                <w:i/>
                <w:color w:val="FF0000"/>
                <w:sz w:val="22"/>
              </w:rPr>
            </w:pPr>
          </w:p>
          <w:p w14:paraId="189E7213" w14:textId="2210BBAA" w:rsidR="0040006A" w:rsidRDefault="00C81BCA" w:rsidP="00376D39">
            <w:pPr>
              <w:rPr>
                <w:rFonts w:asciiTheme="minorHAnsi" w:hAnsiTheme="minorHAnsi" w:cstheme="minorHAnsi"/>
                <w:i/>
                <w:color w:val="FF0000"/>
                <w:sz w:val="22"/>
              </w:rPr>
            </w:pPr>
            <w:r w:rsidRPr="00376D39">
              <w:rPr>
                <w:rFonts w:asciiTheme="minorHAnsi" w:hAnsiTheme="minorHAnsi" w:cstheme="minorHAnsi"/>
                <w:i/>
                <w:color w:val="FF0000"/>
                <w:sz w:val="22"/>
              </w:rPr>
              <w:t>Dieser Diskussionsentwurf geht daher von einer andauernden Umsetzungspflicht bzgl. der (Sonder-)Pflichten für V</w:t>
            </w:r>
            <w:r w:rsidR="002654FC" w:rsidRPr="00376D39">
              <w:rPr>
                <w:rFonts w:asciiTheme="minorHAnsi" w:hAnsiTheme="minorHAnsi" w:cstheme="minorHAnsi"/>
                <w:i/>
                <w:color w:val="FF0000"/>
                <w:sz w:val="22"/>
              </w:rPr>
              <w:t>ideo-Sharing-Dienste/Plattformen</w:t>
            </w:r>
            <w:r w:rsidRPr="00376D39">
              <w:rPr>
                <w:rFonts w:asciiTheme="minorHAnsi" w:hAnsiTheme="minorHAnsi" w:cstheme="minorHAnsi"/>
                <w:i/>
                <w:color w:val="FF0000"/>
                <w:sz w:val="22"/>
              </w:rPr>
              <w:t xml:space="preserve"> aus.</w:t>
            </w:r>
            <w:r w:rsidR="004A1524">
              <w:rPr>
                <w:rFonts w:asciiTheme="minorHAnsi" w:hAnsiTheme="minorHAnsi" w:cstheme="minorHAnsi"/>
                <w:i/>
                <w:color w:val="FF0000"/>
                <w:sz w:val="22"/>
              </w:rPr>
              <w:t xml:space="preserve"> </w:t>
            </w:r>
            <w:r w:rsidR="002654FC" w:rsidRPr="00CE2F60">
              <w:rPr>
                <w:rFonts w:asciiTheme="minorHAnsi" w:hAnsiTheme="minorHAnsi" w:cstheme="minorHAnsi"/>
                <w:i/>
                <w:color w:val="FF0000"/>
                <w:sz w:val="22"/>
              </w:rPr>
              <w:t>D</w:t>
            </w:r>
            <w:r w:rsidRPr="00CE2F60">
              <w:rPr>
                <w:rFonts w:asciiTheme="minorHAnsi" w:hAnsiTheme="minorHAnsi" w:cstheme="minorHAnsi"/>
                <w:i/>
                <w:color w:val="FF0000"/>
                <w:sz w:val="22"/>
              </w:rPr>
              <w:t xml:space="preserve">ie existierenden Bestimmungen für VSP sind </w:t>
            </w:r>
            <w:r w:rsidR="002654FC" w:rsidRPr="00C87FAF">
              <w:rPr>
                <w:rFonts w:asciiTheme="minorHAnsi" w:hAnsiTheme="minorHAnsi" w:cstheme="minorHAnsi"/>
                <w:i/>
                <w:color w:val="FF0000"/>
                <w:sz w:val="22"/>
              </w:rPr>
              <w:t xml:space="preserve">daher </w:t>
            </w:r>
            <w:r w:rsidRPr="00C87FAF">
              <w:rPr>
                <w:rFonts w:asciiTheme="minorHAnsi" w:hAnsiTheme="minorHAnsi" w:cstheme="minorHAnsi"/>
                <w:i/>
                <w:color w:val="FF0000"/>
                <w:sz w:val="22"/>
              </w:rPr>
              <w:t>beizubehalten;</w:t>
            </w:r>
          </w:p>
          <w:p w14:paraId="121228DC" w14:textId="77777777" w:rsidR="0040006A" w:rsidRDefault="0040006A" w:rsidP="00376D39">
            <w:pPr>
              <w:rPr>
                <w:rFonts w:asciiTheme="minorHAnsi" w:hAnsiTheme="minorHAnsi" w:cstheme="minorHAnsi"/>
                <w:i/>
                <w:color w:val="FF0000"/>
                <w:sz w:val="22"/>
              </w:rPr>
            </w:pPr>
          </w:p>
          <w:p w14:paraId="6331090B" w14:textId="32A24864" w:rsidR="00C81BCA" w:rsidRDefault="004A1524" w:rsidP="00376D39">
            <w:pPr>
              <w:rPr>
                <w:rFonts w:asciiTheme="minorHAnsi" w:hAnsiTheme="minorHAnsi" w:cstheme="minorHAnsi"/>
                <w:i/>
                <w:color w:val="FF0000"/>
                <w:sz w:val="22"/>
              </w:rPr>
            </w:pPr>
            <w:r>
              <w:rPr>
                <w:rFonts w:asciiTheme="minorHAnsi" w:hAnsiTheme="minorHAnsi" w:cstheme="minorHAnsi"/>
                <w:i/>
                <w:color w:val="FF0000"/>
                <w:sz w:val="22"/>
              </w:rPr>
              <w:t>E</w:t>
            </w:r>
            <w:r w:rsidR="00C81BCA" w:rsidRPr="00446AD8">
              <w:rPr>
                <w:rFonts w:asciiTheme="minorHAnsi" w:hAnsiTheme="minorHAnsi" w:cstheme="minorHAnsi"/>
                <w:i/>
                <w:color w:val="FF0000"/>
                <w:sz w:val="22"/>
              </w:rPr>
              <w:t xml:space="preserve">inzelne </w:t>
            </w:r>
            <w:proofErr w:type="spellStart"/>
            <w:r w:rsidR="002654FC">
              <w:rPr>
                <w:rFonts w:asciiTheme="minorHAnsi" w:hAnsiTheme="minorHAnsi" w:cstheme="minorHAnsi"/>
                <w:i/>
                <w:color w:val="FF0000"/>
                <w:sz w:val="22"/>
              </w:rPr>
              <w:t>vrsl</w:t>
            </w:r>
            <w:proofErr w:type="spellEnd"/>
            <w:r w:rsidR="002654FC">
              <w:rPr>
                <w:rFonts w:asciiTheme="minorHAnsi" w:hAnsiTheme="minorHAnsi" w:cstheme="minorHAnsi"/>
                <w:i/>
                <w:color w:val="FF0000"/>
                <w:sz w:val="22"/>
              </w:rPr>
              <w:t xml:space="preserve">. mit dem DDG wegfallende </w:t>
            </w:r>
            <w:r w:rsidR="00C81BCA" w:rsidRPr="00446AD8">
              <w:rPr>
                <w:rFonts w:asciiTheme="minorHAnsi" w:hAnsiTheme="minorHAnsi" w:cstheme="minorHAnsi"/>
                <w:i/>
                <w:color w:val="FF0000"/>
                <w:sz w:val="22"/>
              </w:rPr>
              <w:t xml:space="preserve">Bestimmungen (z.B. §§ 10a und 10b TMG) </w:t>
            </w:r>
            <w:r w:rsidR="00C81BCA">
              <w:rPr>
                <w:rFonts w:asciiTheme="minorHAnsi" w:hAnsiTheme="minorHAnsi" w:cstheme="minorHAnsi"/>
                <w:i/>
                <w:color w:val="FF0000"/>
                <w:sz w:val="22"/>
              </w:rPr>
              <w:t xml:space="preserve">müssen </w:t>
            </w:r>
            <w:r w:rsidR="00C81BCA" w:rsidRPr="00446AD8">
              <w:rPr>
                <w:rFonts w:asciiTheme="minorHAnsi" w:hAnsiTheme="minorHAnsi" w:cstheme="minorHAnsi"/>
                <w:i/>
                <w:color w:val="FF0000"/>
                <w:sz w:val="22"/>
              </w:rPr>
              <w:t>in den</w:t>
            </w:r>
            <w:r w:rsidR="00C81BCA">
              <w:rPr>
                <w:rFonts w:asciiTheme="minorHAnsi" w:hAnsiTheme="minorHAnsi" w:cstheme="minorHAnsi"/>
                <w:i/>
                <w:color w:val="FF0000"/>
                <w:sz w:val="22"/>
              </w:rPr>
              <w:t xml:space="preserve"> </w:t>
            </w:r>
            <w:proofErr w:type="spellStart"/>
            <w:r w:rsidR="00C81BCA" w:rsidRPr="00446AD8">
              <w:rPr>
                <w:rFonts w:asciiTheme="minorHAnsi" w:hAnsiTheme="minorHAnsi" w:cstheme="minorHAnsi"/>
                <w:i/>
                <w:color w:val="FF0000"/>
                <w:sz w:val="22"/>
              </w:rPr>
              <w:t>MStV</w:t>
            </w:r>
            <w:proofErr w:type="spellEnd"/>
            <w:r w:rsidR="00C81BCA" w:rsidRPr="00446AD8">
              <w:rPr>
                <w:rFonts w:asciiTheme="minorHAnsi" w:hAnsiTheme="minorHAnsi" w:cstheme="minorHAnsi"/>
                <w:i/>
                <w:color w:val="FF0000"/>
                <w:sz w:val="22"/>
              </w:rPr>
              <w:t xml:space="preserve"> und </w:t>
            </w:r>
            <w:proofErr w:type="spellStart"/>
            <w:r w:rsidR="00C81BCA" w:rsidRPr="00446AD8">
              <w:rPr>
                <w:rFonts w:asciiTheme="minorHAnsi" w:hAnsiTheme="minorHAnsi" w:cstheme="minorHAnsi"/>
                <w:i/>
                <w:color w:val="FF0000"/>
                <w:sz w:val="22"/>
              </w:rPr>
              <w:t>JMStV</w:t>
            </w:r>
            <w:proofErr w:type="spellEnd"/>
            <w:r w:rsidR="00C81BCA" w:rsidRPr="00446AD8">
              <w:rPr>
                <w:rFonts w:asciiTheme="minorHAnsi" w:hAnsiTheme="minorHAnsi" w:cstheme="minorHAnsi"/>
                <w:i/>
                <w:color w:val="FF0000"/>
                <w:sz w:val="22"/>
              </w:rPr>
              <w:t xml:space="preserve"> überführt werden, </w:t>
            </w:r>
            <w:r w:rsidR="002654FC">
              <w:rPr>
                <w:rFonts w:asciiTheme="minorHAnsi" w:hAnsiTheme="minorHAnsi" w:cstheme="minorHAnsi"/>
                <w:i/>
                <w:color w:val="FF0000"/>
                <w:sz w:val="22"/>
              </w:rPr>
              <w:t xml:space="preserve">damit </w:t>
            </w:r>
            <w:r w:rsidR="00C81BCA" w:rsidRPr="00446AD8">
              <w:rPr>
                <w:rFonts w:asciiTheme="minorHAnsi" w:hAnsiTheme="minorHAnsi" w:cstheme="minorHAnsi"/>
                <w:i/>
                <w:color w:val="FF0000"/>
                <w:sz w:val="22"/>
              </w:rPr>
              <w:t xml:space="preserve">weiterhin die AVMD-RL vollständig umgesetzt </w:t>
            </w:r>
            <w:r w:rsidR="002654FC">
              <w:rPr>
                <w:rFonts w:asciiTheme="minorHAnsi" w:hAnsiTheme="minorHAnsi" w:cstheme="minorHAnsi"/>
                <w:i/>
                <w:color w:val="FF0000"/>
                <w:sz w:val="22"/>
              </w:rPr>
              <w:t xml:space="preserve">bleibt (siehe Erläuterung zu § 5b </w:t>
            </w:r>
            <w:proofErr w:type="spellStart"/>
            <w:r w:rsidR="002654FC">
              <w:rPr>
                <w:rFonts w:asciiTheme="minorHAnsi" w:hAnsiTheme="minorHAnsi" w:cstheme="minorHAnsi"/>
                <w:i/>
                <w:color w:val="FF0000"/>
                <w:sz w:val="22"/>
              </w:rPr>
              <w:t>JMStV</w:t>
            </w:r>
            <w:proofErr w:type="spellEnd"/>
            <w:r w:rsidR="002654FC">
              <w:rPr>
                <w:rFonts w:asciiTheme="minorHAnsi" w:hAnsiTheme="minorHAnsi" w:cstheme="minorHAnsi"/>
                <w:i/>
                <w:color w:val="FF0000"/>
                <w:sz w:val="22"/>
              </w:rPr>
              <w:t xml:space="preserve"> (neu)).</w:t>
            </w:r>
          </w:p>
          <w:p w14:paraId="18F9CBE4" w14:textId="77DB6163" w:rsidR="00C81BCA" w:rsidRPr="004F7FAC" w:rsidRDefault="00C81BCA" w:rsidP="00C81BCA">
            <w:pPr>
              <w:jc w:val="both"/>
              <w:rPr>
                <w:rFonts w:asciiTheme="minorHAnsi" w:hAnsiTheme="minorHAnsi" w:cstheme="minorHAnsi"/>
                <w:i/>
                <w:color w:val="FF0000"/>
                <w:sz w:val="22"/>
              </w:rPr>
            </w:pPr>
            <w:r>
              <w:rPr>
                <w:rFonts w:asciiTheme="minorHAnsi" w:hAnsiTheme="minorHAnsi" w:cstheme="minorHAnsi"/>
                <w:i/>
                <w:color w:val="FF0000"/>
                <w:sz w:val="22"/>
              </w:rPr>
              <w:t xml:space="preserve"> </w:t>
            </w:r>
          </w:p>
        </w:tc>
      </w:tr>
      <w:tr w:rsidR="00C81BCA" w:rsidRPr="00434983" w14:paraId="6AA1E0B7" w14:textId="77777777" w:rsidTr="00280C49">
        <w:tc>
          <w:tcPr>
            <w:tcW w:w="4759" w:type="dxa"/>
          </w:tcPr>
          <w:p w14:paraId="008F4C59" w14:textId="06681FA3" w:rsidR="00C81BCA" w:rsidRPr="00434983" w:rsidRDefault="00C81BCA" w:rsidP="00C81BCA">
            <w:pPr>
              <w:jc w:val="both"/>
              <w:rPr>
                <w:rFonts w:asciiTheme="minorHAnsi" w:hAnsiTheme="minorHAnsi" w:cstheme="minorHAnsi"/>
                <w:sz w:val="22"/>
              </w:rPr>
            </w:pPr>
            <w:r w:rsidRPr="00DF1662">
              <w:rPr>
                <w:rFonts w:asciiTheme="minorHAnsi" w:hAnsiTheme="minorHAnsi" w:cstheme="minorHAnsi"/>
                <w:sz w:val="22"/>
              </w:rPr>
              <w:t>(3) Kein Rundfunk sind Angebote, die aus Sendungen bestehen, die jeweils gegen Einzelentgelt freigeschaltet werden.</w:t>
            </w:r>
          </w:p>
        </w:tc>
        <w:tc>
          <w:tcPr>
            <w:tcW w:w="4759" w:type="dxa"/>
          </w:tcPr>
          <w:p w14:paraId="00927D16" w14:textId="47174CF7" w:rsidR="00C81BCA" w:rsidRDefault="00C81BCA" w:rsidP="00C81BCA">
            <w:pPr>
              <w:jc w:val="both"/>
              <w:rPr>
                <w:rFonts w:asciiTheme="minorHAnsi" w:hAnsiTheme="minorHAnsi" w:cstheme="minorHAnsi"/>
                <w:sz w:val="22"/>
              </w:rPr>
            </w:pPr>
            <w:r w:rsidRPr="00DF1662">
              <w:rPr>
                <w:rFonts w:asciiTheme="minorHAnsi" w:hAnsiTheme="minorHAnsi" w:cstheme="minorHAnsi"/>
                <w:sz w:val="22"/>
              </w:rPr>
              <w:t>(3) Kein Rundfunk sind Angebote, die aus Sendungen bestehen, die jeweils gegen Einz</w:t>
            </w:r>
            <w:r>
              <w:rPr>
                <w:rFonts w:asciiTheme="minorHAnsi" w:hAnsiTheme="minorHAnsi" w:cstheme="minorHAnsi"/>
                <w:sz w:val="22"/>
              </w:rPr>
              <w:t xml:space="preserve">elentgelt freigeschaltet werden; </w:t>
            </w:r>
            <w:r w:rsidRPr="000E2436">
              <w:rPr>
                <w:rFonts w:asciiTheme="minorHAnsi" w:hAnsiTheme="minorHAnsi" w:cstheme="minorHAnsi"/>
                <w:color w:val="FF0000"/>
                <w:sz w:val="22"/>
                <w:u w:val="single"/>
              </w:rPr>
              <w:t>für diese Angebote gelten die Bestimmungen für Telemedien entsprechend.</w:t>
            </w:r>
          </w:p>
          <w:p w14:paraId="1470A74F" w14:textId="337091B4" w:rsidR="00C81BCA" w:rsidRPr="00434983" w:rsidRDefault="00C81BCA" w:rsidP="00C81BCA">
            <w:pPr>
              <w:jc w:val="both"/>
              <w:rPr>
                <w:rFonts w:asciiTheme="minorHAnsi" w:hAnsiTheme="minorHAnsi" w:cstheme="minorHAnsi"/>
                <w:sz w:val="22"/>
              </w:rPr>
            </w:pPr>
          </w:p>
        </w:tc>
        <w:tc>
          <w:tcPr>
            <w:tcW w:w="4759" w:type="dxa"/>
          </w:tcPr>
          <w:p w14:paraId="40CF4549" w14:textId="6385829A" w:rsidR="00C81BCA" w:rsidRPr="009411E5" w:rsidRDefault="002654FC" w:rsidP="00C81BCA">
            <w:pPr>
              <w:jc w:val="both"/>
              <w:rPr>
                <w:rFonts w:asciiTheme="minorHAnsi" w:hAnsiTheme="minorHAnsi" w:cstheme="minorHAnsi"/>
                <w:i/>
                <w:sz w:val="22"/>
              </w:rPr>
            </w:pPr>
            <w:r>
              <w:rPr>
                <w:rFonts w:asciiTheme="minorHAnsi" w:hAnsiTheme="minorHAnsi" w:cstheme="minorHAnsi"/>
                <w:i/>
                <w:color w:val="FF0000"/>
                <w:sz w:val="22"/>
              </w:rPr>
              <w:t>Im Fall des</w:t>
            </w:r>
            <w:r w:rsidR="00C81BCA" w:rsidRPr="004F7FAC">
              <w:rPr>
                <w:rFonts w:asciiTheme="minorHAnsi" w:hAnsiTheme="minorHAnsi" w:cstheme="minorHAnsi"/>
                <w:i/>
                <w:color w:val="FF0000"/>
                <w:sz w:val="22"/>
              </w:rPr>
              <w:t xml:space="preserve"> Wegfall</w:t>
            </w:r>
            <w:r w:rsidR="0040006A">
              <w:rPr>
                <w:rFonts w:asciiTheme="minorHAnsi" w:hAnsiTheme="minorHAnsi" w:cstheme="minorHAnsi"/>
                <w:i/>
                <w:color w:val="FF0000"/>
                <w:sz w:val="22"/>
              </w:rPr>
              <w:t>s</w:t>
            </w:r>
            <w:r w:rsidR="00C81BCA" w:rsidRPr="004F7FAC">
              <w:rPr>
                <w:rFonts w:asciiTheme="minorHAnsi" w:hAnsiTheme="minorHAnsi" w:cstheme="minorHAnsi"/>
                <w:i/>
                <w:color w:val="FF0000"/>
                <w:sz w:val="22"/>
              </w:rPr>
              <w:t xml:space="preserve"> der Negativdefinition der Telemedien </w:t>
            </w:r>
            <w:r>
              <w:rPr>
                <w:rFonts w:asciiTheme="minorHAnsi" w:hAnsiTheme="minorHAnsi" w:cstheme="minorHAnsi"/>
                <w:i/>
                <w:color w:val="FF0000"/>
                <w:sz w:val="22"/>
              </w:rPr>
              <w:t xml:space="preserve">(siehe oben, § 2 Abs. 1) </w:t>
            </w:r>
            <w:r w:rsidR="00C81BCA" w:rsidRPr="004F7FAC">
              <w:rPr>
                <w:rFonts w:asciiTheme="minorHAnsi" w:hAnsiTheme="minorHAnsi" w:cstheme="minorHAnsi"/>
                <w:i/>
                <w:color w:val="FF0000"/>
                <w:sz w:val="22"/>
              </w:rPr>
              <w:t>ist nun eine ausdrückliche Geltungsanordnung erforderlich, um die geltende Rechtslage fortzuführen.</w:t>
            </w:r>
          </w:p>
        </w:tc>
      </w:tr>
      <w:tr w:rsidR="00056F42" w:rsidRPr="00434983" w14:paraId="31F40670" w14:textId="77777777" w:rsidTr="00056F42">
        <w:tc>
          <w:tcPr>
            <w:tcW w:w="4759" w:type="dxa"/>
            <w:shd w:val="clear" w:color="auto" w:fill="AEAAAA" w:themeFill="background2" w:themeFillShade="BF"/>
          </w:tcPr>
          <w:p w14:paraId="228D0844" w14:textId="77777777" w:rsidR="00056F42" w:rsidRDefault="00056F42" w:rsidP="00C81BCA">
            <w:pPr>
              <w:jc w:val="center"/>
              <w:rPr>
                <w:rFonts w:asciiTheme="minorHAnsi" w:hAnsiTheme="minorHAnsi" w:cstheme="minorHAnsi"/>
                <w:b/>
                <w:sz w:val="22"/>
              </w:rPr>
            </w:pPr>
          </w:p>
          <w:p w14:paraId="6CFDEFD5" w14:textId="77777777" w:rsidR="00056F42" w:rsidRDefault="00056F42" w:rsidP="00C81BCA">
            <w:pPr>
              <w:jc w:val="center"/>
              <w:rPr>
                <w:rFonts w:asciiTheme="minorHAnsi" w:hAnsiTheme="minorHAnsi" w:cstheme="minorHAnsi"/>
                <w:b/>
                <w:sz w:val="22"/>
              </w:rPr>
            </w:pPr>
            <w:r w:rsidRPr="00056F42">
              <w:rPr>
                <w:rFonts w:asciiTheme="minorHAnsi" w:hAnsiTheme="minorHAnsi" w:cstheme="minorHAnsi"/>
                <w:b/>
                <w:sz w:val="22"/>
              </w:rPr>
              <w:t xml:space="preserve">II. Abschnitt </w:t>
            </w:r>
            <w:r>
              <w:rPr>
                <w:rFonts w:asciiTheme="minorHAnsi" w:hAnsiTheme="minorHAnsi" w:cstheme="minorHAnsi"/>
                <w:b/>
                <w:sz w:val="22"/>
              </w:rPr>
              <w:br/>
            </w:r>
            <w:r w:rsidRPr="00056F42">
              <w:rPr>
                <w:rFonts w:asciiTheme="minorHAnsi" w:hAnsiTheme="minorHAnsi" w:cstheme="minorHAnsi"/>
                <w:b/>
                <w:sz w:val="22"/>
              </w:rPr>
              <w:t>Allgemeine Bestimmungen</w:t>
            </w:r>
          </w:p>
          <w:p w14:paraId="06895AFE" w14:textId="29F311C8" w:rsidR="00056F42" w:rsidRPr="00434983" w:rsidRDefault="00056F42" w:rsidP="00C81BCA">
            <w:pPr>
              <w:jc w:val="center"/>
              <w:rPr>
                <w:rFonts w:asciiTheme="minorHAnsi" w:hAnsiTheme="minorHAnsi" w:cstheme="minorHAnsi"/>
                <w:b/>
                <w:sz w:val="22"/>
              </w:rPr>
            </w:pPr>
          </w:p>
        </w:tc>
        <w:tc>
          <w:tcPr>
            <w:tcW w:w="4759" w:type="dxa"/>
            <w:shd w:val="clear" w:color="auto" w:fill="AEAAAA" w:themeFill="background2" w:themeFillShade="BF"/>
          </w:tcPr>
          <w:p w14:paraId="5E74773F" w14:textId="77777777" w:rsidR="00056F42" w:rsidRPr="00434983" w:rsidRDefault="00056F42" w:rsidP="00C81BCA">
            <w:pPr>
              <w:rPr>
                <w:rFonts w:asciiTheme="minorHAnsi" w:hAnsiTheme="minorHAnsi" w:cstheme="minorHAnsi"/>
                <w:sz w:val="22"/>
              </w:rPr>
            </w:pPr>
          </w:p>
        </w:tc>
        <w:tc>
          <w:tcPr>
            <w:tcW w:w="4759" w:type="dxa"/>
            <w:shd w:val="clear" w:color="auto" w:fill="AEAAAA" w:themeFill="background2" w:themeFillShade="BF"/>
          </w:tcPr>
          <w:p w14:paraId="350F95D6" w14:textId="77777777" w:rsidR="00056F42" w:rsidRPr="00434983" w:rsidRDefault="00056F42" w:rsidP="00C81BCA">
            <w:pPr>
              <w:jc w:val="both"/>
              <w:rPr>
                <w:rFonts w:asciiTheme="minorHAnsi" w:hAnsiTheme="minorHAnsi" w:cstheme="minorHAnsi"/>
                <w:sz w:val="22"/>
              </w:rPr>
            </w:pPr>
          </w:p>
        </w:tc>
      </w:tr>
      <w:tr w:rsidR="00056F42" w:rsidRPr="00434983" w14:paraId="28960D9E" w14:textId="77777777" w:rsidTr="00056F42">
        <w:tc>
          <w:tcPr>
            <w:tcW w:w="4759" w:type="dxa"/>
            <w:shd w:val="clear" w:color="auto" w:fill="D0CECE" w:themeFill="background2" w:themeFillShade="E6"/>
          </w:tcPr>
          <w:p w14:paraId="75540281" w14:textId="120D794C" w:rsidR="00056F42" w:rsidRPr="00434983" w:rsidRDefault="00056F42" w:rsidP="00C81BCA">
            <w:pPr>
              <w:jc w:val="center"/>
              <w:rPr>
                <w:rFonts w:asciiTheme="minorHAnsi" w:hAnsiTheme="minorHAnsi" w:cstheme="minorHAnsi"/>
                <w:b/>
                <w:sz w:val="22"/>
              </w:rPr>
            </w:pPr>
            <w:r w:rsidRPr="00056F42">
              <w:rPr>
                <w:rFonts w:asciiTheme="minorHAnsi" w:hAnsiTheme="minorHAnsi" w:cstheme="minorHAnsi"/>
                <w:b/>
                <w:sz w:val="22"/>
              </w:rPr>
              <w:t xml:space="preserve">2. Unterabschnitt </w:t>
            </w:r>
            <w:r>
              <w:rPr>
                <w:rFonts w:asciiTheme="minorHAnsi" w:hAnsiTheme="minorHAnsi" w:cstheme="minorHAnsi"/>
                <w:b/>
                <w:sz w:val="22"/>
              </w:rPr>
              <w:br/>
            </w:r>
            <w:r w:rsidRPr="00056F42">
              <w:rPr>
                <w:rFonts w:asciiTheme="minorHAnsi" w:hAnsiTheme="minorHAnsi" w:cstheme="minorHAnsi"/>
                <w:b/>
                <w:sz w:val="22"/>
              </w:rPr>
              <w:t>Telemedien</w:t>
            </w:r>
          </w:p>
        </w:tc>
        <w:tc>
          <w:tcPr>
            <w:tcW w:w="4759" w:type="dxa"/>
            <w:shd w:val="clear" w:color="auto" w:fill="D0CECE" w:themeFill="background2" w:themeFillShade="E6"/>
          </w:tcPr>
          <w:p w14:paraId="32F11656" w14:textId="77777777" w:rsidR="00056F42" w:rsidRPr="00434983" w:rsidRDefault="00056F42" w:rsidP="00C81BCA">
            <w:pPr>
              <w:rPr>
                <w:rFonts w:asciiTheme="minorHAnsi" w:hAnsiTheme="minorHAnsi" w:cstheme="minorHAnsi"/>
                <w:sz w:val="22"/>
              </w:rPr>
            </w:pPr>
          </w:p>
        </w:tc>
        <w:tc>
          <w:tcPr>
            <w:tcW w:w="4759" w:type="dxa"/>
            <w:shd w:val="clear" w:color="auto" w:fill="D0CECE" w:themeFill="background2" w:themeFillShade="E6"/>
          </w:tcPr>
          <w:p w14:paraId="65F2A44D" w14:textId="77777777" w:rsidR="00056F42" w:rsidRPr="00434983" w:rsidRDefault="00056F42" w:rsidP="00C81BCA">
            <w:pPr>
              <w:jc w:val="both"/>
              <w:rPr>
                <w:rFonts w:asciiTheme="minorHAnsi" w:hAnsiTheme="minorHAnsi" w:cstheme="minorHAnsi"/>
                <w:sz w:val="22"/>
              </w:rPr>
            </w:pPr>
          </w:p>
        </w:tc>
      </w:tr>
      <w:tr w:rsidR="00C81BCA" w:rsidRPr="00434983" w14:paraId="1D40F409" w14:textId="77777777" w:rsidTr="005A3712">
        <w:tc>
          <w:tcPr>
            <w:tcW w:w="4759" w:type="dxa"/>
            <w:shd w:val="clear" w:color="auto" w:fill="E7E6E6" w:themeFill="background2"/>
          </w:tcPr>
          <w:p w14:paraId="63823C15" w14:textId="77777777"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 18</w:t>
            </w:r>
            <w:r w:rsidRPr="00434983">
              <w:rPr>
                <w:rFonts w:asciiTheme="minorHAnsi" w:hAnsiTheme="minorHAnsi" w:cstheme="minorHAnsi"/>
                <w:b/>
                <w:sz w:val="22"/>
              </w:rPr>
              <w:br/>
              <w:t>Informationspflichten und Auskunftsrechte</w:t>
            </w:r>
          </w:p>
        </w:tc>
        <w:tc>
          <w:tcPr>
            <w:tcW w:w="4759" w:type="dxa"/>
            <w:shd w:val="clear" w:color="auto" w:fill="E7E6E6" w:themeFill="background2"/>
          </w:tcPr>
          <w:p w14:paraId="1647D25D"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5C5E005E" w14:textId="5B5C040C" w:rsidR="00C81BCA" w:rsidRPr="00434983" w:rsidRDefault="00C81BCA" w:rsidP="00C81BCA">
            <w:pPr>
              <w:jc w:val="both"/>
              <w:rPr>
                <w:rFonts w:asciiTheme="minorHAnsi" w:hAnsiTheme="minorHAnsi" w:cstheme="minorHAnsi"/>
                <w:sz w:val="22"/>
              </w:rPr>
            </w:pPr>
          </w:p>
        </w:tc>
      </w:tr>
      <w:tr w:rsidR="00C81BCA" w:rsidRPr="00434983" w14:paraId="6FB69790" w14:textId="77777777" w:rsidTr="00280C49">
        <w:tc>
          <w:tcPr>
            <w:tcW w:w="4759" w:type="dxa"/>
          </w:tcPr>
          <w:p w14:paraId="34D516D8" w14:textId="6714567E" w:rsidR="00C81BCA" w:rsidRDefault="00C81BCA" w:rsidP="00C81BCA">
            <w:pPr>
              <w:jc w:val="both"/>
              <w:rPr>
                <w:rFonts w:asciiTheme="minorHAnsi" w:hAnsiTheme="minorHAnsi" w:cstheme="minorHAnsi"/>
                <w:sz w:val="22"/>
              </w:rPr>
            </w:pPr>
            <w:r w:rsidRPr="00B45033">
              <w:rPr>
                <w:rFonts w:asciiTheme="minorHAnsi" w:hAnsiTheme="minorHAnsi" w:cstheme="minorHAnsi"/>
                <w:sz w:val="22"/>
              </w:rPr>
              <w:t xml:space="preserve">(1) Anbieter von Telemedien, die nicht ausschließlich persönlichen oder familiären Zwecken dienen, haben folgende Informationen leicht erkennbar, </w:t>
            </w:r>
            <w:r w:rsidRPr="00B45033">
              <w:rPr>
                <w:rFonts w:asciiTheme="minorHAnsi" w:hAnsiTheme="minorHAnsi" w:cstheme="minorHAnsi"/>
                <w:sz w:val="22"/>
              </w:rPr>
              <w:lastRenderedPageBreak/>
              <w:t>unmittelbar erreichbar und ständig verfügbar zu halten:</w:t>
            </w:r>
          </w:p>
          <w:p w14:paraId="12470BF9" w14:textId="77777777" w:rsidR="00C81BCA" w:rsidRPr="00B45033" w:rsidRDefault="00C81BCA" w:rsidP="00C81BCA">
            <w:pPr>
              <w:jc w:val="both"/>
              <w:rPr>
                <w:rFonts w:asciiTheme="minorHAnsi" w:hAnsiTheme="minorHAnsi" w:cstheme="minorHAnsi"/>
                <w:sz w:val="22"/>
              </w:rPr>
            </w:pPr>
          </w:p>
          <w:p w14:paraId="67B8827D" w14:textId="4AA30E06" w:rsidR="00C81BCA" w:rsidRDefault="00C81BCA" w:rsidP="00C81BCA">
            <w:pPr>
              <w:jc w:val="both"/>
              <w:rPr>
                <w:rFonts w:asciiTheme="minorHAnsi" w:hAnsiTheme="minorHAnsi" w:cstheme="minorHAnsi"/>
                <w:sz w:val="22"/>
              </w:rPr>
            </w:pPr>
            <w:r w:rsidRPr="00B45033">
              <w:rPr>
                <w:rFonts w:asciiTheme="minorHAnsi" w:hAnsiTheme="minorHAnsi" w:cstheme="minorHAnsi"/>
                <w:sz w:val="22"/>
              </w:rPr>
              <w:t>1.</w:t>
            </w:r>
            <w:r>
              <w:rPr>
                <w:rFonts w:asciiTheme="minorHAnsi" w:hAnsiTheme="minorHAnsi" w:cstheme="minorHAnsi"/>
                <w:sz w:val="22"/>
              </w:rPr>
              <w:t xml:space="preserve"> </w:t>
            </w:r>
            <w:r w:rsidRPr="00B45033">
              <w:rPr>
                <w:rFonts w:asciiTheme="minorHAnsi" w:hAnsiTheme="minorHAnsi" w:cstheme="minorHAnsi"/>
                <w:sz w:val="22"/>
              </w:rPr>
              <w:t>Name und Anschrift sowie</w:t>
            </w:r>
          </w:p>
          <w:p w14:paraId="6C5DC95A" w14:textId="77777777" w:rsidR="00C81BCA" w:rsidRPr="00B45033" w:rsidRDefault="00C81BCA" w:rsidP="00C81BCA">
            <w:pPr>
              <w:jc w:val="both"/>
              <w:rPr>
                <w:rFonts w:asciiTheme="minorHAnsi" w:hAnsiTheme="minorHAnsi" w:cstheme="minorHAnsi"/>
                <w:sz w:val="22"/>
              </w:rPr>
            </w:pPr>
          </w:p>
          <w:p w14:paraId="0D8CA14A" w14:textId="77777777" w:rsidR="00C81BCA" w:rsidRDefault="00C81BCA" w:rsidP="00C81BCA">
            <w:pPr>
              <w:jc w:val="both"/>
              <w:rPr>
                <w:rFonts w:asciiTheme="minorHAnsi" w:hAnsiTheme="minorHAnsi" w:cstheme="minorHAnsi"/>
                <w:sz w:val="22"/>
              </w:rPr>
            </w:pPr>
            <w:r w:rsidRPr="00B45033">
              <w:rPr>
                <w:rFonts w:asciiTheme="minorHAnsi" w:hAnsiTheme="minorHAnsi" w:cstheme="minorHAnsi"/>
                <w:sz w:val="22"/>
              </w:rPr>
              <w:t>2.</w:t>
            </w:r>
            <w:r>
              <w:rPr>
                <w:rFonts w:asciiTheme="minorHAnsi" w:hAnsiTheme="minorHAnsi" w:cstheme="minorHAnsi"/>
                <w:sz w:val="22"/>
              </w:rPr>
              <w:t xml:space="preserve"> </w:t>
            </w:r>
            <w:r w:rsidRPr="00B45033">
              <w:rPr>
                <w:rFonts w:asciiTheme="minorHAnsi" w:hAnsiTheme="minorHAnsi" w:cstheme="minorHAnsi"/>
                <w:sz w:val="22"/>
              </w:rPr>
              <w:t>bei juristischen Personen auch Name und Anschrift des Vertretungsberechtigten.</w:t>
            </w:r>
          </w:p>
          <w:p w14:paraId="6C77A265" w14:textId="5C9CFC6C" w:rsidR="00C81BCA" w:rsidRPr="00434983" w:rsidRDefault="00C81BCA" w:rsidP="00C81BCA">
            <w:pPr>
              <w:jc w:val="both"/>
              <w:rPr>
                <w:rFonts w:asciiTheme="minorHAnsi" w:hAnsiTheme="minorHAnsi" w:cstheme="minorHAnsi"/>
                <w:sz w:val="22"/>
              </w:rPr>
            </w:pPr>
          </w:p>
        </w:tc>
        <w:tc>
          <w:tcPr>
            <w:tcW w:w="4759" w:type="dxa"/>
          </w:tcPr>
          <w:p w14:paraId="449DFCF8" w14:textId="77777777" w:rsidR="00C81BCA" w:rsidRPr="00434983" w:rsidRDefault="00C81BCA" w:rsidP="00C81BCA">
            <w:pPr>
              <w:jc w:val="both"/>
              <w:rPr>
                <w:rFonts w:asciiTheme="minorHAnsi" w:hAnsiTheme="minorHAnsi" w:cstheme="minorHAnsi"/>
                <w:sz w:val="22"/>
              </w:rPr>
            </w:pPr>
          </w:p>
        </w:tc>
        <w:tc>
          <w:tcPr>
            <w:tcW w:w="4759" w:type="dxa"/>
          </w:tcPr>
          <w:p w14:paraId="7BFE8EBB" w14:textId="77777777" w:rsidR="00C81BCA" w:rsidRPr="00434983" w:rsidRDefault="00C81BCA" w:rsidP="00C81BCA">
            <w:pPr>
              <w:jc w:val="both"/>
              <w:rPr>
                <w:rFonts w:asciiTheme="minorHAnsi" w:hAnsiTheme="minorHAnsi" w:cstheme="minorHAnsi"/>
                <w:sz w:val="22"/>
              </w:rPr>
            </w:pPr>
          </w:p>
        </w:tc>
      </w:tr>
      <w:tr w:rsidR="00C81BCA" w:rsidRPr="00434983" w14:paraId="72B4B0B0" w14:textId="77777777" w:rsidTr="00280C49">
        <w:tc>
          <w:tcPr>
            <w:tcW w:w="4759" w:type="dxa"/>
          </w:tcPr>
          <w:p w14:paraId="3BB04314" w14:textId="6D24E0AF"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Anbieter von Telemedien mit journalistisch-redaktionell gestalteten Angeboten, in denen insbesondere vollständig oder teilweise Inhalte periodischer Druckerzeugnisse in Text oder Bild wiedergegeben werden, haben zusätzlich zu den Angaben nach den §§ 5 und 6 des Telemediengesetzes einen Verantwortlichen mit Angabe des Namens und der Anschrift zu benennen. Werden mehrere Verantwortliche benannt, ist kenntlich zu machen, für welchen Teil des Dienstes der jeweils Benannte verantwortlich ist. Als Verantwortlicher darf nur benannt werden, wer</w:t>
            </w:r>
          </w:p>
          <w:p w14:paraId="3ACC8971" w14:textId="77777777" w:rsidR="00C81BCA" w:rsidRPr="00434983" w:rsidRDefault="00C81BCA" w:rsidP="00C81BCA">
            <w:pPr>
              <w:jc w:val="both"/>
              <w:rPr>
                <w:rFonts w:asciiTheme="minorHAnsi" w:hAnsiTheme="minorHAnsi" w:cstheme="minorHAnsi"/>
                <w:sz w:val="22"/>
              </w:rPr>
            </w:pPr>
          </w:p>
          <w:p w14:paraId="740A296F" w14:textId="53C1953B"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seinen ständigen Aufenthalt im Inland hat,</w:t>
            </w:r>
          </w:p>
          <w:p w14:paraId="4486E8D3" w14:textId="77777777" w:rsidR="00C81BCA" w:rsidRPr="00434983" w:rsidRDefault="00C81BCA" w:rsidP="00C81BCA">
            <w:pPr>
              <w:jc w:val="both"/>
              <w:rPr>
                <w:rFonts w:asciiTheme="minorHAnsi" w:hAnsiTheme="minorHAnsi" w:cstheme="minorHAnsi"/>
                <w:sz w:val="22"/>
              </w:rPr>
            </w:pPr>
          </w:p>
          <w:p w14:paraId="44E478FE" w14:textId="069ED22E"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die Fähigkeit, öffentliche Ämter zu bekleiden, nicht durch Richterspruch verloren hat,</w:t>
            </w:r>
          </w:p>
          <w:p w14:paraId="15F1D4ED" w14:textId="77777777" w:rsidR="00C81BCA" w:rsidRPr="00434983" w:rsidRDefault="00C81BCA" w:rsidP="00C81BCA">
            <w:pPr>
              <w:jc w:val="both"/>
              <w:rPr>
                <w:rFonts w:asciiTheme="minorHAnsi" w:hAnsiTheme="minorHAnsi" w:cstheme="minorHAnsi"/>
                <w:sz w:val="22"/>
              </w:rPr>
            </w:pPr>
          </w:p>
          <w:p w14:paraId="0C0270E2" w14:textId="798253FF"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3. unbeschränkt geschäftsfähig ist und</w:t>
            </w:r>
          </w:p>
          <w:p w14:paraId="17DD5DEB" w14:textId="77777777" w:rsidR="00C81BCA" w:rsidRPr="00434983" w:rsidRDefault="00C81BCA" w:rsidP="00C81BCA">
            <w:pPr>
              <w:jc w:val="both"/>
              <w:rPr>
                <w:rFonts w:asciiTheme="minorHAnsi" w:hAnsiTheme="minorHAnsi" w:cstheme="minorHAnsi"/>
                <w:sz w:val="22"/>
              </w:rPr>
            </w:pPr>
          </w:p>
          <w:p w14:paraId="54B141F3" w14:textId="2268B2A6"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4. unbeschränkt strafrechtlich verfolgt werden kann.</w:t>
            </w:r>
          </w:p>
          <w:p w14:paraId="259A5F93" w14:textId="77777777" w:rsidR="00C81BCA" w:rsidRPr="00434983" w:rsidRDefault="00C81BCA" w:rsidP="00C81BCA">
            <w:pPr>
              <w:jc w:val="both"/>
              <w:rPr>
                <w:rFonts w:asciiTheme="minorHAnsi" w:hAnsiTheme="minorHAnsi" w:cstheme="minorHAnsi"/>
                <w:sz w:val="22"/>
              </w:rPr>
            </w:pPr>
          </w:p>
          <w:p w14:paraId="6B606C3A"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Satz 3 Nr. 3 und 4 gilt nicht für Jugendliche, die Telemedien verantworten, die für Jugendliche bestimmt sind.</w:t>
            </w:r>
          </w:p>
          <w:p w14:paraId="2F3BFBCB" w14:textId="0094E6A1" w:rsidR="00C81BCA" w:rsidRPr="00434983" w:rsidRDefault="00C81BCA" w:rsidP="00C81BCA">
            <w:pPr>
              <w:jc w:val="both"/>
              <w:rPr>
                <w:rFonts w:asciiTheme="minorHAnsi" w:hAnsiTheme="minorHAnsi" w:cstheme="minorHAnsi"/>
                <w:sz w:val="22"/>
              </w:rPr>
            </w:pPr>
          </w:p>
        </w:tc>
        <w:tc>
          <w:tcPr>
            <w:tcW w:w="4759" w:type="dxa"/>
          </w:tcPr>
          <w:p w14:paraId="2B375F88" w14:textId="2D4FD0FF"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 xml:space="preserve">(2) Anbieter von Telemedien mit journalistisch-redaktionell gestalteten Angeboten, in denen insbesondere vollständig oder teilweise Inhalte periodischer Druckerzeugnisse in Text oder Bild wiedergegeben werden, haben zusätzlich zu den Angaben nach den </w:t>
            </w:r>
            <w:r w:rsidRPr="00E4058C">
              <w:rPr>
                <w:rFonts w:asciiTheme="minorHAnsi" w:hAnsiTheme="minorHAnsi" w:cstheme="minorHAnsi"/>
                <w:sz w:val="22"/>
              </w:rPr>
              <w:t>§§ 5 und 6 des</w:t>
            </w:r>
            <w:r w:rsidRPr="00434983">
              <w:rPr>
                <w:rFonts w:asciiTheme="minorHAnsi" w:hAnsiTheme="minorHAnsi" w:cstheme="minorHAnsi"/>
                <w:sz w:val="22"/>
              </w:rPr>
              <w:t xml:space="preserve"> </w:t>
            </w:r>
            <w:r w:rsidRPr="00AC791F">
              <w:rPr>
                <w:rFonts w:asciiTheme="minorHAnsi" w:hAnsiTheme="minorHAnsi" w:cstheme="minorHAnsi"/>
                <w:color w:val="FF0000"/>
                <w:sz w:val="22"/>
                <w:u w:val="single"/>
              </w:rPr>
              <w:t xml:space="preserve">Digitale-Dienste-Gesetzes </w:t>
            </w:r>
            <w:r w:rsidRPr="00434983">
              <w:rPr>
                <w:rFonts w:asciiTheme="minorHAnsi" w:hAnsiTheme="minorHAnsi" w:cstheme="minorHAnsi"/>
                <w:sz w:val="22"/>
              </w:rPr>
              <w:t>einen Verantwortlichen mit Angabe des Namens und der Anschrift zu benennen. Werden mehrere Verantwortliche benannt, ist kenntlich zu machen, für welchen Teil des Dienstes der jeweils Benannte verantwortlich ist. Als Verantwortlicher darf nur benannt werden, wer</w:t>
            </w:r>
          </w:p>
          <w:p w14:paraId="6A118400" w14:textId="77777777" w:rsidR="004A1524" w:rsidRPr="00434983" w:rsidRDefault="004A1524" w:rsidP="00C81BCA">
            <w:pPr>
              <w:jc w:val="both"/>
              <w:rPr>
                <w:rFonts w:asciiTheme="minorHAnsi" w:hAnsiTheme="minorHAnsi" w:cstheme="minorHAnsi"/>
                <w:sz w:val="22"/>
              </w:rPr>
            </w:pPr>
          </w:p>
          <w:p w14:paraId="0658B482" w14:textId="3EB64CF6"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seinen ständigen Aufenthalt im Inland hat,</w:t>
            </w:r>
          </w:p>
          <w:p w14:paraId="72B34DCF" w14:textId="77777777" w:rsidR="004A1524" w:rsidRPr="00434983" w:rsidRDefault="004A1524" w:rsidP="00C81BCA">
            <w:pPr>
              <w:jc w:val="both"/>
              <w:rPr>
                <w:rFonts w:asciiTheme="minorHAnsi" w:hAnsiTheme="minorHAnsi" w:cstheme="minorHAnsi"/>
                <w:sz w:val="22"/>
              </w:rPr>
            </w:pPr>
          </w:p>
          <w:p w14:paraId="14119960" w14:textId="6368A489"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die Fähigkeit, öffentliche Ämter zu bekleiden, nicht durch Richterspruch verloren hat,</w:t>
            </w:r>
          </w:p>
          <w:p w14:paraId="407CF95B" w14:textId="77777777" w:rsidR="004A1524" w:rsidRPr="00434983" w:rsidRDefault="004A1524" w:rsidP="00C81BCA">
            <w:pPr>
              <w:jc w:val="both"/>
              <w:rPr>
                <w:rFonts w:asciiTheme="minorHAnsi" w:hAnsiTheme="minorHAnsi" w:cstheme="minorHAnsi"/>
                <w:sz w:val="22"/>
              </w:rPr>
            </w:pPr>
          </w:p>
          <w:p w14:paraId="0235A98E" w14:textId="7576FD82"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3. unbeschränkt geschäftsfähig ist und</w:t>
            </w:r>
          </w:p>
          <w:p w14:paraId="70E8676C" w14:textId="77777777" w:rsidR="004A1524" w:rsidRPr="00434983" w:rsidRDefault="004A1524" w:rsidP="00C81BCA">
            <w:pPr>
              <w:jc w:val="both"/>
              <w:rPr>
                <w:rFonts w:asciiTheme="minorHAnsi" w:hAnsiTheme="minorHAnsi" w:cstheme="minorHAnsi"/>
                <w:sz w:val="22"/>
              </w:rPr>
            </w:pPr>
          </w:p>
          <w:p w14:paraId="5FB67078" w14:textId="18D02FFB"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4. unbeschränkt strafrechtlich verfolgt werden kann.</w:t>
            </w:r>
          </w:p>
          <w:p w14:paraId="05CD5D12" w14:textId="77777777" w:rsidR="004A1524" w:rsidRPr="00434983" w:rsidRDefault="004A1524" w:rsidP="00C81BCA">
            <w:pPr>
              <w:jc w:val="both"/>
              <w:rPr>
                <w:rFonts w:asciiTheme="minorHAnsi" w:hAnsiTheme="minorHAnsi" w:cstheme="minorHAnsi"/>
                <w:sz w:val="22"/>
              </w:rPr>
            </w:pPr>
          </w:p>
          <w:p w14:paraId="75059B29" w14:textId="570F19DA" w:rsidR="00C81BCA" w:rsidRPr="00434983" w:rsidRDefault="00C81BCA" w:rsidP="00C81BCA">
            <w:pPr>
              <w:rPr>
                <w:rFonts w:asciiTheme="minorHAnsi" w:hAnsiTheme="minorHAnsi" w:cstheme="minorHAnsi"/>
                <w:sz w:val="22"/>
              </w:rPr>
            </w:pPr>
            <w:r w:rsidRPr="00434983">
              <w:rPr>
                <w:rFonts w:asciiTheme="minorHAnsi" w:hAnsiTheme="minorHAnsi" w:cstheme="minorHAnsi"/>
                <w:sz w:val="22"/>
              </w:rPr>
              <w:t>Satz 3 Nr. 3 und 4 gilt nicht für Jugendliche, die Telemedien verantworten, die für Jugendliche bestimmt sind.</w:t>
            </w:r>
          </w:p>
        </w:tc>
        <w:tc>
          <w:tcPr>
            <w:tcW w:w="4759" w:type="dxa"/>
          </w:tcPr>
          <w:p w14:paraId="731E767E" w14:textId="0D2B1C74" w:rsidR="00C81BCA" w:rsidRPr="00592B99" w:rsidRDefault="00C81BCA" w:rsidP="00C81BCA">
            <w:pPr>
              <w:jc w:val="both"/>
              <w:rPr>
                <w:rFonts w:asciiTheme="minorHAnsi" w:hAnsiTheme="minorHAnsi" w:cstheme="minorHAnsi"/>
                <w:sz w:val="22"/>
              </w:rPr>
            </w:pPr>
          </w:p>
        </w:tc>
      </w:tr>
      <w:tr w:rsidR="00C81BCA" w:rsidRPr="00434983" w14:paraId="50AE0DF3" w14:textId="77777777" w:rsidTr="00592B99">
        <w:tc>
          <w:tcPr>
            <w:tcW w:w="4759" w:type="dxa"/>
            <w:shd w:val="clear" w:color="auto" w:fill="E7E6E6" w:themeFill="background2"/>
          </w:tcPr>
          <w:p w14:paraId="6389095B" w14:textId="77777777"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 24</w:t>
            </w:r>
            <w:r w:rsidRPr="00434983">
              <w:rPr>
                <w:rFonts w:asciiTheme="minorHAnsi" w:hAnsiTheme="minorHAnsi" w:cstheme="minorHAnsi"/>
                <w:b/>
                <w:sz w:val="22"/>
              </w:rPr>
              <w:br/>
              <w:t>Telemediengesetz, Öffentliche Stellen</w:t>
            </w:r>
          </w:p>
        </w:tc>
        <w:tc>
          <w:tcPr>
            <w:tcW w:w="4759" w:type="dxa"/>
            <w:shd w:val="clear" w:color="auto" w:fill="E7E6E6" w:themeFill="background2"/>
          </w:tcPr>
          <w:p w14:paraId="1B38CD37" w14:textId="71E9C4BA" w:rsidR="00C81BCA" w:rsidRPr="00434983" w:rsidRDefault="00C81BCA" w:rsidP="00C81BCA">
            <w:pPr>
              <w:jc w:val="center"/>
              <w:rPr>
                <w:rFonts w:asciiTheme="minorHAnsi" w:hAnsiTheme="minorHAnsi" w:cstheme="minorHAnsi"/>
                <w:sz w:val="22"/>
              </w:rPr>
            </w:pPr>
            <w:r w:rsidRPr="00434983">
              <w:rPr>
                <w:rFonts w:asciiTheme="minorHAnsi" w:hAnsiTheme="minorHAnsi" w:cstheme="minorHAnsi"/>
                <w:b/>
                <w:sz w:val="22"/>
              </w:rPr>
              <w:t>§ 24</w:t>
            </w:r>
            <w:r w:rsidRPr="00434983">
              <w:rPr>
                <w:rFonts w:asciiTheme="minorHAnsi" w:hAnsiTheme="minorHAnsi" w:cstheme="minorHAnsi"/>
                <w:b/>
                <w:sz w:val="22"/>
              </w:rPr>
              <w:br/>
            </w:r>
            <w:r w:rsidRPr="00AC791F">
              <w:rPr>
                <w:rFonts w:asciiTheme="minorHAnsi" w:hAnsiTheme="minorHAnsi" w:cstheme="minorHAnsi"/>
                <w:b/>
                <w:color w:val="FF0000"/>
                <w:sz w:val="22"/>
                <w:u w:val="single"/>
              </w:rPr>
              <w:t>Digitale-Dienste-Gesetz</w:t>
            </w:r>
            <w:r w:rsidRPr="00434983">
              <w:rPr>
                <w:rFonts w:asciiTheme="minorHAnsi" w:hAnsiTheme="minorHAnsi" w:cstheme="minorHAnsi"/>
                <w:b/>
                <w:sz w:val="22"/>
              </w:rPr>
              <w:t>, Öffentliche Stellen</w:t>
            </w:r>
          </w:p>
        </w:tc>
        <w:tc>
          <w:tcPr>
            <w:tcW w:w="4759" w:type="dxa"/>
            <w:shd w:val="clear" w:color="auto" w:fill="E7E6E6" w:themeFill="background2"/>
          </w:tcPr>
          <w:p w14:paraId="6D2572B2" w14:textId="77777777" w:rsidR="00C81BCA" w:rsidRPr="00434983" w:rsidRDefault="00C81BCA" w:rsidP="00C81BCA">
            <w:pPr>
              <w:jc w:val="both"/>
              <w:rPr>
                <w:rFonts w:asciiTheme="minorHAnsi" w:hAnsiTheme="minorHAnsi" w:cstheme="minorHAnsi"/>
                <w:sz w:val="22"/>
              </w:rPr>
            </w:pPr>
          </w:p>
        </w:tc>
      </w:tr>
      <w:tr w:rsidR="00C81BCA" w:rsidRPr="00434983" w14:paraId="0FA42F08" w14:textId="77777777" w:rsidTr="00280C49">
        <w:tc>
          <w:tcPr>
            <w:tcW w:w="4759" w:type="dxa"/>
          </w:tcPr>
          <w:p w14:paraId="405A03B6"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(1) Für Telemedien, die den Bestimmungen dieses Staatsvertrages oder den Bestimmungen der übrigen medienrechtlichen Staatsverträge der Länder unterfallen, gelten im Übrigen die Bestimmungen des Telemediengesetzes in seiner jeweils geltenden Fassung. Absatz 2 bleibt unberührt.</w:t>
            </w:r>
          </w:p>
        </w:tc>
        <w:tc>
          <w:tcPr>
            <w:tcW w:w="4759" w:type="dxa"/>
          </w:tcPr>
          <w:p w14:paraId="7BCF89EC" w14:textId="7D80447D"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Für Telemedien, die den Bestimmungen dieses Staatsvertrages oder den Bestimmungen der übrigen medienrechtlichen Staatsverträge der Länder unterfallen</w:t>
            </w:r>
            <w:r w:rsidR="00CE2F60">
              <w:rPr>
                <w:rFonts w:asciiTheme="minorHAnsi" w:hAnsiTheme="minorHAnsi" w:cstheme="minorHAnsi"/>
                <w:sz w:val="22"/>
              </w:rPr>
              <w:t xml:space="preserve"> </w:t>
            </w:r>
            <w:r w:rsidR="00CE2F60" w:rsidRPr="00376D39">
              <w:rPr>
                <w:rFonts w:asciiTheme="minorHAnsi" w:hAnsiTheme="minorHAnsi" w:cstheme="minorHAnsi"/>
                <w:color w:val="FF0000"/>
                <w:sz w:val="22"/>
                <w:u w:val="single"/>
              </w:rPr>
              <w:t>und die zugleich digitale Dienste gemäß § 1 Abs. 4 Nr. 1 des Digitale-Dienste-Gesetzes sind,</w:t>
            </w:r>
            <w:r w:rsidRPr="00376D39">
              <w:rPr>
                <w:rFonts w:asciiTheme="minorHAnsi" w:hAnsiTheme="minorHAnsi" w:cstheme="minorHAnsi"/>
                <w:color w:val="FF0000"/>
                <w:sz w:val="22"/>
                <w:u w:val="single"/>
              </w:rPr>
              <w:t xml:space="preserve"> </w:t>
            </w:r>
            <w:r w:rsidRPr="00434983">
              <w:rPr>
                <w:rFonts w:asciiTheme="minorHAnsi" w:hAnsiTheme="minorHAnsi" w:cstheme="minorHAnsi"/>
                <w:sz w:val="22"/>
              </w:rPr>
              <w:t xml:space="preserve">gelten im Übrigen die Bestimmungen des </w:t>
            </w:r>
            <w:r w:rsidRPr="00AC791F">
              <w:rPr>
                <w:rFonts w:asciiTheme="minorHAnsi" w:hAnsiTheme="minorHAnsi" w:cstheme="minorHAnsi"/>
                <w:color w:val="FF0000"/>
                <w:sz w:val="22"/>
                <w:u w:val="single"/>
              </w:rPr>
              <w:t>Digitale-Dienste-Gesetzes</w:t>
            </w:r>
            <w:r w:rsidRPr="00AC791F">
              <w:rPr>
                <w:rFonts w:asciiTheme="minorHAnsi" w:hAnsiTheme="minorHAnsi" w:cstheme="minorHAnsi"/>
                <w:color w:val="FF0000"/>
                <w:sz w:val="22"/>
              </w:rPr>
              <w:t xml:space="preserve"> </w:t>
            </w:r>
            <w:r w:rsidRPr="00434983">
              <w:rPr>
                <w:rFonts w:asciiTheme="minorHAnsi" w:hAnsiTheme="minorHAnsi" w:cstheme="minorHAnsi"/>
                <w:sz w:val="22"/>
              </w:rPr>
              <w:t>in seiner jeweils geltenden Fassung.</w:t>
            </w:r>
            <w:r>
              <w:rPr>
                <w:rFonts w:asciiTheme="minorHAnsi" w:hAnsiTheme="minorHAnsi" w:cstheme="minorHAnsi"/>
                <w:sz w:val="22"/>
              </w:rPr>
              <w:t xml:space="preserve"> </w:t>
            </w:r>
            <w:r w:rsidR="00B4549F">
              <w:rPr>
                <w:rFonts w:asciiTheme="minorHAnsi" w:hAnsiTheme="minorHAnsi" w:cstheme="minorHAnsi"/>
                <w:color w:val="FF0000"/>
                <w:sz w:val="22"/>
                <w:u w:val="single"/>
              </w:rPr>
              <w:t>F</w:t>
            </w:r>
            <w:r w:rsidR="00160166">
              <w:rPr>
                <w:rFonts w:asciiTheme="minorHAnsi" w:hAnsiTheme="minorHAnsi" w:cstheme="minorHAnsi"/>
                <w:color w:val="FF0000"/>
                <w:sz w:val="22"/>
                <w:u w:val="single"/>
              </w:rPr>
              <w:t>ür Telemedien im Übrigen</w:t>
            </w:r>
            <w:r w:rsidR="00CE2F60" w:rsidRPr="00376D39">
              <w:rPr>
                <w:rFonts w:asciiTheme="minorHAnsi" w:hAnsiTheme="minorHAnsi" w:cstheme="minorHAnsi"/>
                <w:color w:val="FF0000"/>
                <w:sz w:val="22"/>
                <w:u w:val="single"/>
              </w:rPr>
              <w:t xml:space="preserve"> </w:t>
            </w:r>
            <w:r w:rsidR="00B4549F">
              <w:rPr>
                <w:rFonts w:asciiTheme="minorHAnsi" w:hAnsiTheme="minorHAnsi" w:cstheme="minorHAnsi"/>
                <w:color w:val="FF0000"/>
                <w:sz w:val="22"/>
                <w:u w:val="single"/>
              </w:rPr>
              <w:t>gelten die Bestimmungen des Digitale-Dienste-Gesetzes entsprechend</w:t>
            </w:r>
            <w:r w:rsidR="00CE2F60" w:rsidRPr="00376D39">
              <w:rPr>
                <w:rFonts w:asciiTheme="minorHAnsi" w:hAnsiTheme="minorHAnsi" w:cstheme="minorHAnsi"/>
                <w:color w:val="FF0000"/>
                <w:sz w:val="22"/>
                <w:u w:val="single"/>
              </w:rPr>
              <w:t>.</w:t>
            </w:r>
            <w:r w:rsidR="00CE2F60" w:rsidRPr="00376D39">
              <w:rPr>
                <w:rFonts w:asciiTheme="minorHAnsi" w:hAnsiTheme="minorHAnsi" w:cstheme="minorHAnsi"/>
                <w:color w:val="FF0000"/>
                <w:sz w:val="22"/>
              </w:rPr>
              <w:t xml:space="preserve"> </w:t>
            </w:r>
            <w:r w:rsidRPr="00434983">
              <w:rPr>
                <w:rFonts w:asciiTheme="minorHAnsi" w:hAnsiTheme="minorHAnsi" w:cstheme="minorHAnsi"/>
                <w:sz w:val="22"/>
              </w:rPr>
              <w:t>Absatz 2 bleibt unberührt.</w:t>
            </w:r>
          </w:p>
          <w:p w14:paraId="584D2E30" w14:textId="4CB2A0CC" w:rsidR="00C81BCA" w:rsidRPr="00434983" w:rsidRDefault="00C81BCA" w:rsidP="00C81BCA">
            <w:pPr>
              <w:jc w:val="both"/>
              <w:rPr>
                <w:rFonts w:asciiTheme="minorHAnsi" w:hAnsiTheme="minorHAnsi" w:cstheme="minorHAnsi"/>
                <w:sz w:val="22"/>
              </w:rPr>
            </w:pPr>
          </w:p>
        </w:tc>
        <w:tc>
          <w:tcPr>
            <w:tcW w:w="4759" w:type="dxa"/>
          </w:tcPr>
          <w:p w14:paraId="23F1D5CF" w14:textId="3A51C633" w:rsidR="00CE2F60" w:rsidRPr="00E4058C" w:rsidRDefault="00C81BCA" w:rsidP="00C81BCA">
            <w:pPr>
              <w:jc w:val="both"/>
              <w:rPr>
                <w:rFonts w:asciiTheme="minorHAnsi" w:hAnsiTheme="minorHAnsi" w:cstheme="minorHAnsi"/>
                <w:i/>
                <w:color w:val="FF0000"/>
                <w:sz w:val="22"/>
              </w:rPr>
            </w:pPr>
            <w:r w:rsidRPr="00B64043">
              <w:rPr>
                <w:rFonts w:asciiTheme="minorHAnsi" w:hAnsiTheme="minorHAnsi" w:cstheme="minorHAnsi"/>
                <w:i/>
                <w:color w:val="FF0000"/>
                <w:sz w:val="22"/>
              </w:rPr>
              <w:t xml:space="preserve">vgl. Anmerkung zu § 1 Abs. 7 </w:t>
            </w:r>
            <w:r w:rsidR="00E4058C">
              <w:rPr>
                <w:rFonts w:asciiTheme="minorHAnsi" w:hAnsiTheme="minorHAnsi" w:cstheme="minorHAnsi"/>
                <w:i/>
                <w:color w:val="FF0000"/>
                <w:sz w:val="22"/>
              </w:rPr>
              <w:t xml:space="preserve">und § 2 </w:t>
            </w:r>
            <w:proofErr w:type="spellStart"/>
            <w:r w:rsidRPr="00B64043">
              <w:rPr>
                <w:rFonts w:asciiTheme="minorHAnsi" w:hAnsiTheme="minorHAnsi" w:cstheme="minorHAnsi"/>
                <w:i/>
                <w:color w:val="FF0000"/>
                <w:sz w:val="22"/>
              </w:rPr>
              <w:t>MStV</w:t>
            </w:r>
            <w:proofErr w:type="spellEnd"/>
          </w:p>
        </w:tc>
      </w:tr>
      <w:tr w:rsidR="00C81BCA" w:rsidRPr="00434983" w14:paraId="10D1A41A" w14:textId="77777777" w:rsidTr="00280C49">
        <w:tc>
          <w:tcPr>
            <w:tcW w:w="4759" w:type="dxa"/>
          </w:tcPr>
          <w:p w14:paraId="28AD0EAA"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(2) Für die öffentlichen Stellen der Länder gelten neben den vorstehenden Bestimmungen die Bestimmungen des Telemediengesetzes in seiner jeweils geltenden Fassung entsprechend.</w:t>
            </w:r>
          </w:p>
        </w:tc>
        <w:tc>
          <w:tcPr>
            <w:tcW w:w="4759" w:type="dxa"/>
          </w:tcPr>
          <w:p w14:paraId="4AD039BE"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(2) Für die öffentlichen Stellen der Länder gelten neben den vorstehenden Bestimmungen die Bestimmungen des </w:t>
            </w:r>
            <w:r w:rsidRPr="00AC791F">
              <w:rPr>
                <w:rFonts w:asciiTheme="minorHAnsi" w:hAnsiTheme="minorHAnsi" w:cstheme="minorHAnsi"/>
                <w:color w:val="FF0000"/>
                <w:sz w:val="22"/>
                <w:u w:val="single"/>
              </w:rPr>
              <w:t>Digitale-Dienste-Gesetzes</w:t>
            </w:r>
            <w:r w:rsidRPr="00AC791F">
              <w:rPr>
                <w:rFonts w:asciiTheme="minorHAnsi" w:hAnsiTheme="minorHAnsi" w:cstheme="minorHAnsi"/>
                <w:color w:val="FF0000"/>
                <w:sz w:val="22"/>
              </w:rPr>
              <w:t xml:space="preserve"> </w:t>
            </w:r>
            <w:r w:rsidRPr="00434983">
              <w:rPr>
                <w:rFonts w:asciiTheme="minorHAnsi" w:hAnsiTheme="minorHAnsi" w:cstheme="minorHAnsi"/>
                <w:sz w:val="22"/>
              </w:rPr>
              <w:t>in seiner jeweils geltenden Fassung entsprechend.</w:t>
            </w:r>
          </w:p>
          <w:p w14:paraId="1218518C" w14:textId="4DFBAAB1" w:rsidR="00C81BCA" w:rsidRPr="00434983" w:rsidRDefault="00C81BCA" w:rsidP="00C81BCA">
            <w:pPr>
              <w:jc w:val="both"/>
              <w:rPr>
                <w:rFonts w:asciiTheme="minorHAnsi" w:hAnsiTheme="minorHAnsi" w:cstheme="minorHAnsi"/>
                <w:sz w:val="22"/>
              </w:rPr>
            </w:pPr>
          </w:p>
        </w:tc>
        <w:tc>
          <w:tcPr>
            <w:tcW w:w="4759" w:type="dxa"/>
          </w:tcPr>
          <w:p w14:paraId="49FD2DC4" w14:textId="77777777" w:rsidR="00C81BCA" w:rsidRPr="00434983" w:rsidRDefault="00C81BCA" w:rsidP="00C81BCA">
            <w:pPr>
              <w:jc w:val="both"/>
              <w:rPr>
                <w:rFonts w:asciiTheme="minorHAnsi" w:hAnsiTheme="minorHAnsi" w:cstheme="minorHAnsi"/>
                <w:sz w:val="22"/>
              </w:rPr>
            </w:pPr>
          </w:p>
        </w:tc>
      </w:tr>
      <w:tr w:rsidR="00C81BCA" w:rsidRPr="00434983" w14:paraId="3979B69B" w14:textId="77777777" w:rsidTr="00280C49">
        <w:tc>
          <w:tcPr>
            <w:tcW w:w="4759" w:type="dxa"/>
          </w:tcPr>
          <w:p w14:paraId="55914280"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(3) Die Aufsicht über die Einhaltung der Bestimmungen des Telemediengesetzes richtet sich nach Landesrecht.</w:t>
            </w:r>
          </w:p>
        </w:tc>
        <w:tc>
          <w:tcPr>
            <w:tcW w:w="4759" w:type="dxa"/>
          </w:tcPr>
          <w:p w14:paraId="69D5DD22" w14:textId="55B583F3"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(3) Die Aufsicht über die Einhaltung der Bestimmungen des </w:t>
            </w:r>
            <w:r w:rsidRPr="00AC791F">
              <w:rPr>
                <w:rFonts w:asciiTheme="minorHAnsi" w:hAnsiTheme="minorHAnsi" w:cstheme="minorHAnsi"/>
                <w:color w:val="FF0000"/>
                <w:sz w:val="22"/>
                <w:u w:val="single"/>
              </w:rPr>
              <w:t xml:space="preserve">Digitale-Dienste-Gesetzes </w:t>
            </w:r>
            <w:r>
              <w:rPr>
                <w:rFonts w:asciiTheme="minorHAnsi" w:hAnsiTheme="minorHAnsi" w:cstheme="minorHAnsi"/>
                <w:sz w:val="22"/>
              </w:rPr>
              <w:t xml:space="preserve">richtet sich nach Landesrecht, </w:t>
            </w:r>
            <w:r w:rsidRPr="007B5941">
              <w:rPr>
                <w:rFonts w:asciiTheme="minorHAnsi" w:hAnsiTheme="minorHAnsi" w:cstheme="minorHAnsi"/>
                <w:color w:val="FF0000"/>
                <w:sz w:val="22"/>
                <w:u w:val="single"/>
              </w:rPr>
              <w:t xml:space="preserve">soweit </w:t>
            </w:r>
            <w:r>
              <w:rPr>
                <w:rFonts w:asciiTheme="minorHAnsi" w:hAnsiTheme="minorHAnsi" w:cstheme="minorHAnsi"/>
                <w:color w:val="FF0000"/>
                <w:sz w:val="22"/>
                <w:u w:val="single"/>
              </w:rPr>
              <w:t xml:space="preserve">nach dem Digitale-Dienste-Gesetz </w:t>
            </w:r>
            <w:r w:rsidRPr="00476C85">
              <w:rPr>
                <w:rFonts w:asciiTheme="minorHAnsi" w:hAnsiTheme="minorHAnsi" w:cstheme="minorHAnsi"/>
                <w:color w:val="FF0000"/>
                <w:sz w:val="22"/>
                <w:u w:val="single"/>
              </w:rPr>
              <w:t xml:space="preserve">keine anderweitige Zuständigkeit </w:t>
            </w:r>
            <w:r>
              <w:rPr>
                <w:rFonts w:asciiTheme="minorHAnsi" w:hAnsiTheme="minorHAnsi" w:cstheme="minorHAnsi"/>
                <w:color w:val="FF0000"/>
                <w:sz w:val="22"/>
                <w:u w:val="single"/>
              </w:rPr>
              <w:t xml:space="preserve">gegeben ist und dieser Staatsvertrag nichts </w:t>
            </w:r>
            <w:proofErr w:type="gramStart"/>
            <w:r>
              <w:rPr>
                <w:rFonts w:asciiTheme="minorHAnsi" w:hAnsiTheme="minorHAnsi" w:cstheme="minorHAnsi"/>
                <w:color w:val="FF0000"/>
                <w:sz w:val="22"/>
                <w:u w:val="single"/>
              </w:rPr>
              <w:t>anderes</w:t>
            </w:r>
            <w:proofErr w:type="gramEnd"/>
            <w:r>
              <w:rPr>
                <w:rFonts w:asciiTheme="minorHAnsi" w:hAnsiTheme="minorHAnsi" w:cstheme="minorHAnsi"/>
                <w:color w:val="FF0000"/>
                <w:sz w:val="22"/>
                <w:u w:val="single"/>
              </w:rPr>
              <w:t xml:space="preserve"> bestimmt.</w:t>
            </w:r>
          </w:p>
          <w:p w14:paraId="40B10629" w14:textId="75200E6A" w:rsidR="00C81BCA" w:rsidRPr="00434983" w:rsidRDefault="00C81BCA" w:rsidP="00C81BCA">
            <w:pPr>
              <w:jc w:val="both"/>
              <w:rPr>
                <w:rFonts w:asciiTheme="minorHAnsi" w:hAnsiTheme="minorHAnsi" w:cstheme="minorHAnsi"/>
                <w:sz w:val="22"/>
              </w:rPr>
            </w:pPr>
          </w:p>
        </w:tc>
        <w:tc>
          <w:tcPr>
            <w:tcW w:w="4759" w:type="dxa"/>
          </w:tcPr>
          <w:p w14:paraId="0B8BACF6" w14:textId="3FE9386A" w:rsidR="00C81BCA" w:rsidRDefault="00C81BCA" w:rsidP="00C81BCA">
            <w:pPr>
              <w:jc w:val="both"/>
              <w:rPr>
                <w:rFonts w:asciiTheme="minorHAnsi" w:hAnsiTheme="minorHAnsi" w:cstheme="minorHAnsi"/>
                <w:i/>
                <w:color w:val="FF0000"/>
                <w:sz w:val="22"/>
              </w:rPr>
            </w:pPr>
            <w:r w:rsidRPr="00522EF0">
              <w:rPr>
                <w:rFonts w:asciiTheme="minorHAnsi" w:hAnsiTheme="minorHAnsi" w:cstheme="minorHAnsi"/>
                <w:i/>
                <w:color w:val="FF0000"/>
                <w:sz w:val="22"/>
              </w:rPr>
              <w:t xml:space="preserve">Absatz 3 dient der Abgrenzung zwischen </w:t>
            </w:r>
            <w:proofErr w:type="spellStart"/>
            <w:r w:rsidRPr="00522EF0">
              <w:rPr>
                <w:rFonts w:asciiTheme="minorHAnsi" w:hAnsiTheme="minorHAnsi" w:cstheme="minorHAnsi"/>
                <w:i/>
                <w:color w:val="FF0000"/>
                <w:sz w:val="22"/>
              </w:rPr>
              <w:t>MStV</w:t>
            </w:r>
            <w:proofErr w:type="spellEnd"/>
            <w:r w:rsidRPr="00522EF0">
              <w:rPr>
                <w:rFonts w:asciiTheme="minorHAnsi" w:hAnsiTheme="minorHAnsi" w:cstheme="minorHAnsi"/>
                <w:i/>
                <w:color w:val="FF0000"/>
                <w:sz w:val="22"/>
              </w:rPr>
              <w:t xml:space="preserve"> und dem einzelnen Landesrecht beim Vollzug des TMG/DDG. </w:t>
            </w:r>
            <w:r>
              <w:rPr>
                <w:rFonts w:asciiTheme="minorHAnsi" w:hAnsiTheme="minorHAnsi" w:cstheme="minorHAnsi"/>
                <w:i/>
                <w:color w:val="FF0000"/>
                <w:sz w:val="22"/>
              </w:rPr>
              <w:t>Bislang oblag der Vollzug des TMG dabei allein den Behörden der Länder</w:t>
            </w:r>
            <w:r w:rsidR="00CE2F60">
              <w:rPr>
                <w:rFonts w:asciiTheme="minorHAnsi" w:hAnsiTheme="minorHAnsi" w:cstheme="minorHAnsi"/>
                <w:i/>
                <w:color w:val="FF0000"/>
                <w:sz w:val="22"/>
              </w:rPr>
              <w:t>.</w:t>
            </w:r>
          </w:p>
          <w:p w14:paraId="2DC8EFF3" w14:textId="77777777" w:rsidR="00CE2F60" w:rsidRDefault="00CE2F60" w:rsidP="00376D39">
            <w:pPr>
              <w:jc w:val="both"/>
              <w:rPr>
                <w:rFonts w:asciiTheme="minorHAnsi" w:hAnsiTheme="minorHAnsi" w:cstheme="minorHAnsi"/>
                <w:i/>
                <w:color w:val="FF0000"/>
                <w:sz w:val="22"/>
              </w:rPr>
            </w:pPr>
          </w:p>
          <w:p w14:paraId="05C1F2CE" w14:textId="06685E7A" w:rsidR="00C81BCA" w:rsidRPr="00376D39" w:rsidRDefault="00C81BCA" w:rsidP="00376D39">
            <w:pPr>
              <w:jc w:val="both"/>
              <w:rPr>
                <w:rFonts w:asciiTheme="minorHAnsi" w:hAnsiTheme="minorHAnsi" w:cstheme="minorHAnsi"/>
                <w:i/>
                <w:color w:val="FF0000"/>
                <w:sz w:val="22"/>
              </w:rPr>
            </w:pPr>
            <w:r w:rsidRPr="00376D39">
              <w:rPr>
                <w:rFonts w:asciiTheme="minorHAnsi" w:hAnsiTheme="minorHAnsi" w:cstheme="minorHAnsi"/>
                <w:i/>
                <w:color w:val="FF0000"/>
                <w:sz w:val="22"/>
              </w:rPr>
              <w:t xml:space="preserve">Das DDG bestimmt </w:t>
            </w:r>
            <w:r w:rsidR="00CE2F60" w:rsidRPr="00376D39">
              <w:rPr>
                <w:rFonts w:asciiTheme="minorHAnsi" w:hAnsiTheme="minorHAnsi" w:cstheme="minorHAnsi"/>
                <w:i/>
                <w:color w:val="FF0000"/>
                <w:sz w:val="22"/>
              </w:rPr>
              <w:t xml:space="preserve">nun </w:t>
            </w:r>
            <w:r w:rsidRPr="00376D39">
              <w:rPr>
                <w:rFonts w:asciiTheme="minorHAnsi" w:hAnsiTheme="minorHAnsi" w:cstheme="minorHAnsi"/>
                <w:i/>
                <w:color w:val="FF0000"/>
                <w:sz w:val="22"/>
              </w:rPr>
              <w:t>erstmals</w:t>
            </w:r>
            <w:r w:rsidR="00CE2F60" w:rsidRPr="00376D39">
              <w:rPr>
                <w:rFonts w:asciiTheme="minorHAnsi" w:hAnsiTheme="minorHAnsi" w:cstheme="minorHAnsi"/>
                <w:i/>
                <w:color w:val="FF0000"/>
                <w:sz w:val="22"/>
              </w:rPr>
              <w:t xml:space="preserve"> selbst</w:t>
            </w:r>
            <w:r w:rsidRPr="00376D39">
              <w:rPr>
                <w:rFonts w:asciiTheme="minorHAnsi" w:hAnsiTheme="minorHAnsi" w:cstheme="minorHAnsi"/>
                <w:i/>
                <w:color w:val="FF0000"/>
                <w:sz w:val="22"/>
              </w:rPr>
              <w:t xml:space="preserve"> Behördenzuständigkeiten.</w:t>
            </w:r>
            <w:r w:rsidR="00CE2F60" w:rsidRPr="00376D39">
              <w:rPr>
                <w:rFonts w:asciiTheme="minorHAnsi" w:hAnsiTheme="minorHAnsi" w:cstheme="minorHAnsi"/>
                <w:i/>
                <w:color w:val="FF0000"/>
                <w:sz w:val="22"/>
              </w:rPr>
              <w:t xml:space="preserve"> </w:t>
            </w:r>
            <w:r w:rsidRPr="00376D39">
              <w:rPr>
                <w:rFonts w:asciiTheme="minorHAnsi" w:hAnsiTheme="minorHAnsi" w:cstheme="minorHAnsi"/>
                <w:i/>
                <w:color w:val="FF0000"/>
                <w:sz w:val="22"/>
              </w:rPr>
              <w:t xml:space="preserve">Anders als bislang wird </w:t>
            </w:r>
            <w:r w:rsidR="00CE2F60" w:rsidRPr="00376D39">
              <w:rPr>
                <w:rFonts w:asciiTheme="minorHAnsi" w:hAnsiTheme="minorHAnsi" w:cstheme="minorHAnsi"/>
                <w:i/>
                <w:color w:val="FF0000"/>
                <w:sz w:val="22"/>
              </w:rPr>
              <w:t xml:space="preserve">zudem </w:t>
            </w:r>
            <w:r w:rsidRPr="00376D39">
              <w:rPr>
                <w:rFonts w:asciiTheme="minorHAnsi" w:hAnsiTheme="minorHAnsi" w:cstheme="minorHAnsi"/>
                <w:i/>
                <w:color w:val="FF0000"/>
                <w:sz w:val="22"/>
              </w:rPr>
              <w:t>in §</w:t>
            </w:r>
            <w:r w:rsidR="004A1524">
              <w:rPr>
                <w:rFonts w:asciiTheme="minorHAnsi" w:hAnsiTheme="minorHAnsi" w:cstheme="minorHAnsi"/>
                <w:i/>
                <w:color w:val="FF0000"/>
                <w:sz w:val="22"/>
              </w:rPr>
              <w:t> </w:t>
            </w:r>
            <w:r w:rsidRPr="00376D39">
              <w:rPr>
                <w:rFonts w:asciiTheme="minorHAnsi" w:hAnsiTheme="minorHAnsi" w:cstheme="minorHAnsi"/>
                <w:i/>
                <w:color w:val="FF0000"/>
                <w:sz w:val="22"/>
              </w:rPr>
              <w:t xml:space="preserve">111 nunmehr auch eine staatsvertragliche Bestimmung eingeführt, die die Zuständigkeit für Bestimmungen des DDG regelt. </w:t>
            </w:r>
          </w:p>
          <w:p w14:paraId="0E7C3D5B" w14:textId="77777777" w:rsidR="00CE2F60" w:rsidRDefault="00CE2F60" w:rsidP="00376D39">
            <w:pPr>
              <w:jc w:val="both"/>
              <w:rPr>
                <w:rFonts w:asciiTheme="minorHAnsi" w:hAnsiTheme="minorHAnsi" w:cstheme="minorHAnsi"/>
                <w:i/>
                <w:color w:val="FF0000"/>
                <w:sz w:val="22"/>
              </w:rPr>
            </w:pPr>
          </w:p>
          <w:p w14:paraId="7A581322" w14:textId="023B4744" w:rsidR="00C81BCA" w:rsidRPr="00376D39" w:rsidRDefault="00C81BCA" w:rsidP="00376D39">
            <w:pPr>
              <w:jc w:val="both"/>
              <w:rPr>
                <w:rFonts w:asciiTheme="minorHAnsi" w:hAnsiTheme="minorHAnsi" w:cstheme="minorHAnsi"/>
                <w:i/>
                <w:color w:val="FF0000"/>
                <w:sz w:val="22"/>
              </w:rPr>
            </w:pPr>
            <w:r w:rsidRPr="00376D39">
              <w:rPr>
                <w:rFonts w:asciiTheme="minorHAnsi" w:hAnsiTheme="minorHAnsi" w:cstheme="minorHAnsi"/>
                <w:i/>
                <w:color w:val="FF0000"/>
                <w:sz w:val="22"/>
              </w:rPr>
              <w:lastRenderedPageBreak/>
              <w:t>Daher ist eine entsprechende Klarstellung am Ende des Absatz 3 erforderlich.</w:t>
            </w:r>
          </w:p>
          <w:p w14:paraId="62462EAE" w14:textId="4DF33195" w:rsidR="00C81BCA" w:rsidRPr="00434983" w:rsidRDefault="00C81BCA" w:rsidP="00C81BCA">
            <w:pPr>
              <w:jc w:val="both"/>
              <w:rPr>
                <w:rFonts w:asciiTheme="minorHAnsi" w:hAnsiTheme="minorHAnsi" w:cstheme="minorHAnsi"/>
                <w:sz w:val="22"/>
              </w:rPr>
            </w:pPr>
          </w:p>
        </w:tc>
      </w:tr>
      <w:tr w:rsidR="000C10D2" w:rsidRPr="00434983" w14:paraId="767A173A" w14:textId="77777777" w:rsidTr="000C10D2">
        <w:tc>
          <w:tcPr>
            <w:tcW w:w="4759" w:type="dxa"/>
            <w:shd w:val="clear" w:color="auto" w:fill="AEAAAA" w:themeFill="background2" w:themeFillShade="BF"/>
          </w:tcPr>
          <w:p w14:paraId="35C69EF1" w14:textId="77777777" w:rsidR="000C10D2" w:rsidRDefault="000C10D2" w:rsidP="00C81BCA">
            <w:pPr>
              <w:jc w:val="center"/>
              <w:rPr>
                <w:rFonts w:asciiTheme="minorHAnsi" w:hAnsiTheme="minorHAnsi" w:cstheme="minorHAnsi"/>
                <w:b/>
                <w:sz w:val="22"/>
              </w:rPr>
            </w:pPr>
          </w:p>
          <w:p w14:paraId="7D10C38B" w14:textId="77777777" w:rsidR="000C10D2" w:rsidRDefault="000C10D2" w:rsidP="00C81BCA">
            <w:pPr>
              <w:jc w:val="center"/>
              <w:rPr>
                <w:rFonts w:asciiTheme="minorHAnsi" w:hAnsiTheme="minorHAnsi" w:cstheme="minorHAnsi"/>
                <w:b/>
                <w:sz w:val="22"/>
              </w:rPr>
            </w:pPr>
            <w:r w:rsidRPr="000C10D2">
              <w:rPr>
                <w:rFonts w:asciiTheme="minorHAnsi" w:hAnsiTheme="minorHAnsi" w:cstheme="minorHAnsi"/>
                <w:b/>
                <w:sz w:val="22"/>
              </w:rPr>
              <w:t xml:space="preserve">IV. Abschnitt </w:t>
            </w:r>
            <w:r>
              <w:rPr>
                <w:rFonts w:asciiTheme="minorHAnsi" w:hAnsiTheme="minorHAnsi" w:cstheme="minorHAnsi"/>
                <w:b/>
                <w:sz w:val="22"/>
              </w:rPr>
              <w:br/>
            </w:r>
            <w:r w:rsidRPr="000C10D2">
              <w:rPr>
                <w:rFonts w:asciiTheme="minorHAnsi" w:hAnsiTheme="minorHAnsi" w:cstheme="minorHAnsi"/>
                <w:b/>
                <w:sz w:val="22"/>
              </w:rPr>
              <w:t xml:space="preserve">Besondere Bestimmungen für den </w:t>
            </w:r>
            <w:r>
              <w:rPr>
                <w:rFonts w:asciiTheme="minorHAnsi" w:hAnsiTheme="minorHAnsi" w:cstheme="minorHAnsi"/>
                <w:b/>
                <w:sz w:val="22"/>
              </w:rPr>
              <w:br/>
            </w:r>
            <w:r w:rsidRPr="000C10D2">
              <w:rPr>
                <w:rFonts w:asciiTheme="minorHAnsi" w:hAnsiTheme="minorHAnsi" w:cstheme="minorHAnsi"/>
                <w:b/>
                <w:sz w:val="22"/>
              </w:rPr>
              <w:t>privaten Rundfunk</w:t>
            </w:r>
          </w:p>
          <w:p w14:paraId="45AD3D56" w14:textId="1FCC5620" w:rsidR="000C10D2" w:rsidRPr="00434983" w:rsidRDefault="000C10D2" w:rsidP="00C81BCA">
            <w:pPr>
              <w:jc w:val="center"/>
              <w:rPr>
                <w:rFonts w:asciiTheme="minorHAnsi" w:hAnsiTheme="minorHAnsi" w:cstheme="minorHAnsi"/>
                <w:b/>
                <w:sz w:val="22"/>
              </w:rPr>
            </w:pPr>
          </w:p>
        </w:tc>
        <w:tc>
          <w:tcPr>
            <w:tcW w:w="4759" w:type="dxa"/>
            <w:shd w:val="clear" w:color="auto" w:fill="AEAAAA" w:themeFill="background2" w:themeFillShade="BF"/>
          </w:tcPr>
          <w:p w14:paraId="2216F332" w14:textId="77777777" w:rsidR="000C10D2" w:rsidRPr="00434983" w:rsidRDefault="000C10D2" w:rsidP="00C81BCA">
            <w:pPr>
              <w:rPr>
                <w:rFonts w:asciiTheme="minorHAnsi" w:hAnsiTheme="minorHAnsi" w:cstheme="minorHAnsi"/>
                <w:sz w:val="22"/>
              </w:rPr>
            </w:pPr>
          </w:p>
        </w:tc>
        <w:tc>
          <w:tcPr>
            <w:tcW w:w="4759" w:type="dxa"/>
            <w:shd w:val="clear" w:color="auto" w:fill="AEAAAA" w:themeFill="background2" w:themeFillShade="BF"/>
          </w:tcPr>
          <w:p w14:paraId="657C8EAB" w14:textId="77777777" w:rsidR="000C10D2" w:rsidRPr="00434983" w:rsidRDefault="000C10D2" w:rsidP="00C81BCA">
            <w:pPr>
              <w:jc w:val="both"/>
              <w:rPr>
                <w:rFonts w:asciiTheme="minorHAnsi" w:hAnsiTheme="minorHAnsi" w:cstheme="minorHAnsi"/>
                <w:sz w:val="22"/>
              </w:rPr>
            </w:pPr>
          </w:p>
        </w:tc>
      </w:tr>
      <w:tr w:rsidR="000C10D2" w:rsidRPr="00434983" w14:paraId="514A5384" w14:textId="77777777" w:rsidTr="000C10D2">
        <w:tc>
          <w:tcPr>
            <w:tcW w:w="4759" w:type="dxa"/>
            <w:shd w:val="clear" w:color="auto" w:fill="D0CECE" w:themeFill="background2" w:themeFillShade="E6"/>
          </w:tcPr>
          <w:p w14:paraId="30305BA1" w14:textId="155A42D3" w:rsidR="000C10D2" w:rsidRPr="00434983" w:rsidRDefault="000C10D2" w:rsidP="00C81BCA">
            <w:pPr>
              <w:jc w:val="center"/>
              <w:rPr>
                <w:rFonts w:asciiTheme="minorHAnsi" w:hAnsiTheme="minorHAnsi" w:cstheme="minorHAnsi"/>
                <w:b/>
                <w:sz w:val="22"/>
              </w:rPr>
            </w:pPr>
            <w:r w:rsidRPr="000C10D2">
              <w:rPr>
                <w:rFonts w:asciiTheme="minorHAnsi" w:hAnsiTheme="minorHAnsi" w:cstheme="minorHAnsi"/>
                <w:b/>
                <w:sz w:val="22"/>
              </w:rPr>
              <w:t xml:space="preserve">3. Unterabschnitt </w:t>
            </w:r>
            <w:r>
              <w:rPr>
                <w:rFonts w:asciiTheme="minorHAnsi" w:hAnsiTheme="minorHAnsi" w:cstheme="minorHAnsi"/>
                <w:b/>
                <w:sz w:val="22"/>
              </w:rPr>
              <w:br/>
            </w:r>
            <w:r w:rsidRPr="000C10D2">
              <w:rPr>
                <w:rFonts w:asciiTheme="minorHAnsi" w:hAnsiTheme="minorHAnsi" w:cstheme="minorHAnsi"/>
                <w:b/>
                <w:sz w:val="22"/>
              </w:rPr>
              <w:t>Sicherung der Meinungsvielfalt</w:t>
            </w:r>
          </w:p>
        </w:tc>
        <w:tc>
          <w:tcPr>
            <w:tcW w:w="4759" w:type="dxa"/>
            <w:shd w:val="clear" w:color="auto" w:fill="D0CECE" w:themeFill="background2" w:themeFillShade="E6"/>
          </w:tcPr>
          <w:p w14:paraId="4A380F06" w14:textId="77777777" w:rsidR="000C10D2" w:rsidRPr="00434983" w:rsidRDefault="000C10D2" w:rsidP="00C81BCA">
            <w:pPr>
              <w:rPr>
                <w:rFonts w:asciiTheme="minorHAnsi" w:hAnsiTheme="minorHAnsi" w:cstheme="minorHAnsi"/>
                <w:sz w:val="22"/>
              </w:rPr>
            </w:pPr>
          </w:p>
        </w:tc>
        <w:tc>
          <w:tcPr>
            <w:tcW w:w="4759" w:type="dxa"/>
            <w:shd w:val="clear" w:color="auto" w:fill="D0CECE" w:themeFill="background2" w:themeFillShade="E6"/>
          </w:tcPr>
          <w:p w14:paraId="63A5235B" w14:textId="77777777" w:rsidR="000C10D2" w:rsidRPr="00434983" w:rsidRDefault="000C10D2" w:rsidP="00C81BCA">
            <w:pPr>
              <w:jc w:val="both"/>
              <w:rPr>
                <w:rFonts w:asciiTheme="minorHAnsi" w:hAnsiTheme="minorHAnsi" w:cstheme="minorHAnsi"/>
                <w:sz w:val="22"/>
              </w:rPr>
            </w:pPr>
          </w:p>
        </w:tc>
      </w:tr>
      <w:tr w:rsidR="00C81BCA" w:rsidRPr="00434983" w14:paraId="3D0FA370" w14:textId="77777777" w:rsidTr="00DE2DD2">
        <w:tc>
          <w:tcPr>
            <w:tcW w:w="4759" w:type="dxa"/>
            <w:shd w:val="clear" w:color="auto" w:fill="E7E6E6" w:themeFill="background2"/>
          </w:tcPr>
          <w:p w14:paraId="7704252F" w14:textId="49C60F01" w:rsidR="00C81BCA" w:rsidRPr="00434983" w:rsidRDefault="00C81BCA" w:rsidP="00C81BCA">
            <w:pPr>
              <w:jc w:val="center"/>
              <w:rPr>
                <w:rFonts w:asciiTheme="minorHAnsi" w:hAnsiTheme="minorHAnsi" w:cstheme="minorHAnsi"/>
                <w:sz w:val="22"/>
              </w:rPr>
            </w:pPr>
            <w:r w:rsidRPr="00434983">
              <w:rPr>
                <w:rFonts w:asciiTheme="minorHAnsi" w:hAnsiTheme="minorHAnsi" w:cstheme="minorHAnsi"/>
                <w:b/>
                <w:sz w:val="22"/>
              </w:rPr>
              <w:t>§ 59</w:t>
            </w:r>
            <w:r w:rsidRPr="00434983">
              <w:rPr>
                <w:rFonts w:asciiTheme="minorHAnsi" w:hAnsiTheme="minorHAnsi" w:cstheme="minorHAnsi"/>
                <w:b/>
                <w:sz w:val="22"/>
              </w:rPr>
              <w:br/>
              <w:t>Meinungsvielfalt, regionale Fenster</w:t>
            </w:r>
          </w:p>
        </w:tc>
        <w:tc>
          <w:tcPr>
            <w:tcW w:w="4759" w:type="dxa"/>
            <w:shd w:val="clear" w:color="auto" w:fill="E7E6E6" w:themeFill="background2"/>
          </w:tcPr>
          <w:p w14:paraId="751376E1"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06C48ADB" w14:textId="77777777" w:rsidR="00C81BCA" w:rsidRPr="00434983" w:rsidRDefault="00C81BCA" w:rsidP="00C81BCA">
            <w:pPr>
              <w:jc w:val="both"/>
              <w:rPr>
                <w:rFonts w:asciiTheme="minorHAnsi" w:hAnsiTheme="minorHAnsi" w:cstheme="minorHAnsi"/>
                <w:sz w:val="22"/>
              </w:rPr>
            </w:pPr>
          </w:p>
        </w:tc>
      </w:tr>
      <w:tr w:rsidR="00C81BCA" w:rsidRPr="00434983" w14:paraId="13543BD7" w14:textId="77777777" w:rsidTr="00280C49">
        <w:tc>
          <w:tcPr>
            <w:tcW w:w="4759" w:type="dxa"/>
          </w:tcPr>
          <w:p w14:paraId="65C9193F" w14:textId="6D490E51"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(1) Im privaten Rundfunk ist inhaltlich die Vielfalt der Meinungen im Wesentlichen zum Ausdruck zu bringen. Die bedeutsamen politischen, weltanschaulichen und gesellschaftlichen Kräfte und Gruppen müssen in den Vollprogrammen angemessen zu Wort kommen; Auffassungen von Minderheiten sind zu berücksichtigen. Die Möglichkeit, Spartenprogramme anzubieten, bleibt hiervon unberührt.</w:t>
            </w:r>
          </w:p>
          <w:p w14:paraId="45C7EA55" w14:textId="62FB8278" w:rsidR="00C81BCA" w:rsidRPr="00434983" w:rsidRDefault="00C81BCA" w:rsidP="00C81BCA">
            <w:pPr>
              <w:jc w:val="both"/>
              <w:rPr>
                <w:rFonts w:asciiTheme="minorHAnsi" w:hAnsiTheme="minorHAnsi" w:cstheme="minorHAnsi"/>
                <w:sz w:val="22"/>
              </w:rPr>
            </w:pPr>
          </w:p>
        </w:tc>
        <w:tc>
          <w:tcPr>
            <w:tcW w:w="4759" w:type="dxa"/>
          </w:tcPr>
          <w:p w14:paraId="2175A8D4" w14:textId="77777777" w:rsidR="00C81BCA" w:rsidRPr="00434983" w:rsidRDefault="00C81BCA" w:rsidP="00C81BCA">
            <w:pPr>
              <w:rPr>
                <w:rFonts w:asciiTheme="minorHAnsi" w:hAnsiTheme="minorHAnsi" w:cstheme="minorHAnsi"/>
                <w:sz w:val="22"/>
              </w:rPr>
            </w:pPr>
          </w:p>
        </w:tc>
        <w:tc>
          <w:tcPr>
            <w:tcW w:w="4759" w:type="dxa"/>
          </w:tcPr>
          <w:p w14:paraId="39DAA0B6" w14:textId="77777777" w:rsidR="00C81BCA" w:rsidRPr="00434983" w:rsidRDefault="00C81BCA" w:rsidP="00C81BCA">
            <w:pPr>
              <w:jc w:val="both"/>
              <w:rPr>
                <w:rFonts w:asciiTheme="minorHAnsi" w:hAnsiTheme="minorHAnsi" w:cstheme="minorHAnsi"/>
                <w:sz w:val="22"/>
              </w:rPr>
            </w:pPr>
          </w:p>
        </w:tc>
      </w:tr>
      <w:tr w:rsidR="00C81BCA" w:rsidRPr="00434983" w14:paraId="6EB07114" w14:textId="77777777" w:rsidTr="00280C49">
        <w:tc>
          <w:tcPr>
            <w:tcW w:w="4759" w:type="dxa"/>
          </w:tcPr>
          <w:p w14:paraId="63F90C79"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(2) Ein einzelnes Programm darf die Bildung der öffentlichen Meinung nicht in hohem Maße ungleichgewichtig beeinflussen.</w:t>
            </w:r>
          </w:p>
          <w:p w14:paraId="7CFCE917" w14:textId="190B5CEF" w:rsidR="00C81BCA" w:rsidRPr="00434983" w:rsidRDefault="00C81BCA" w:rsidP="00C81BCA">
            <w:pPr>
              <w:jc w:val="both"/>
              <w:rPr>
                <w:rFonts w:asciiTheme="minorHAnsi" w:hAnsiTheme="minorHAnsi" w:cstheme="minorHAnsi"/>
                <w:sz w:val="22"/>
              </w:rPr>
            </w:pPr>
          </w:p>
        </w:tc>
        <w:tc>
          <w:tcPr>
            <w:tcW w:w="4759" w:type="dxa"/>
          </w:tcPr>
          <w:p w14:paraId="0D8710AB" w14:textId="77777777" w:rsidR="00C81BCA" w:rsidRPr="00434983" w:rsidRDefault="00C81BCA" w:rsidP="00C81BCA">
            <w:pPr>
              <w:rPr>
                <w:rFonts w:asciiTheme="minorHAnsi" w:hAnsiTheme="minorHAnsi" w:cstheme="minorHAnsi"/>
                <w:sz w:val="22"/>
              </w:rPr>
            </w:pPr>
          </w:p>
        </w:tc>
        <w:tc>
          <w:tcPr>
            <w:tcW w:w="4759" w:type="dxa"/>
          </w:tcPr>
          <w:p w14:paraId="11972699" w14:textId="77777777" w:rsidR="00C81BCA" w:rsidRPr="00434983" w:rsidRDefault="00C81BCA" w:rsidP="00C81BCA">
            <w:pPr>
              <w:jc w:val="both"/>
              <w:rPr>
                <w:rFonts w:asciiTheme="minorHAnsi" w:hAnsiTheme="minorHAnsi" w:cstheme="minorHAnsi"/>
                <w:sz w:val="22"/>
              </w:rPr>
            </w:pPr>
          </w:p>
        </w:tc>
      </w:tr>
      <w:tr w:rsidR="00C81BCA" w:rsidRPr="00434983" w14:paraId="53504C5E" w14:textId="77777777" w:rsidTr="00280C49">
        <w:tc>
          <w:tcPr>
            <w:tcW w:w="4759" w:type="dxa"/>
          </w:tcPr>
          <w:p w14:paraId="28EA22C3" w14:textId="77777777" w:rsidR="00C81BCA" w:rsidRPr="00434983" w:rsidRDefault="00C81BCA" w:rsidP="00C81BCA">
            <w:pPr>
              <w:tabs>
                <w:tab w:val="left" w:pos="916"/>
              </w:tabs>
              <w:jc w:val="both"/>
              <w:rPr>
                <w:rFonts w:asciiTheme="minorHAnsi" w:hAnsiTheme="minorHAnsi" w:cstheme="minorHAnsi"/>
                <w:sz w:val="22"/>
              </w:rPr>
            </w:pPr>
            <w:r w:rsidRPr="00434983">
              <w:rPr>
                <w:rFonts w:asciiTheme="minorHAnsi" w:hAnsiTheme="minorHAnsi" w:cstheme="minorHAnsi"/>
                <w:sz w:val="22"/>
              </w:rPr>
              <w:t>(3) Im Rahmen des Zulassungsverfahrens soll die Landesmedienanstalt darauf hinwirken, dass an dem Veranstalter auch Interessenten mit kulturellen Programmbeiträgen beteiligt werden. Ein Rechtsanspruch auf Beteiligung besteht nicht.</w:t>
            </w:r>
          </w:p>
          <w:p w14:paraId="6DAB3ACC" w14:textId="669CD026" w:rsidR="00C81BCA" w:rsidRPr="00434983" w:rsidRDefault="00C81BCA" w:rsidP="00C81BCA">
            <w:pPr>
              <w:tabs>
                <w:tab w:val="left" w:pos="916"/>
              </w:tabs>
              <w:jc w:val="both"/>
              <w:rPr>
                <w:rFonts w:asciiTheme="minorHAnsi" w:hAnsiTheme="minorHAnsi" w:cstheme="minorHAnsi"/>
                <w:sz w:val="22"/>
              </w:rPr>
            </w:pPr>
          </w:p>
        </w:tc>
        <w:tc>
          <w:tcPr>
            <w:tcW w:w="4759" w:type="dxa"/>
          </w:tcPr>
          <w:p w14:paraId="5CFBA103" w14:textId="77777777" w:rsidR="00C81BCA" w:rsidRPr="00434983" w:rsidRDefault="00C81BCA" w:rsidP="00C81BCA">
            <w:pPr>
              <w:rPr>
                <w:rFonts w:asciiTheme="minorHAnsi" w:hAnsiTheme="minorHAnsi" w:cstheme="minorHAnsi"/>
                <w:sz w:val="22"/>
              </w:rPr>
            </w:pPr>
          </w:p>
        </w:tc>
        <w:tc>
          <w:tcPr>
            <w:tcW w:w="4759" w:type="dxa"/>
          </w:tcPr>
          <w:p w14:paraId="3C5CE880" w14:textId="77777777" w:rsidR="00C81BCA" w:rsidRPr="00434983" w:rsidRDefault="00C81BCA" w:rsidP="00C81BCA">
            <w:pPr>
              <w:jc w:val="both"/>
              <w:rPr>
                <w:rFonts w:asciiTheme="minorHAnsi" w:hAnsiTheme="minorHAnsi" w:cstheme="minorHAnsi"/>
                <w:sz w:val="22"/>
              </w:rPr>
            </w:pPr>
          </w:p>
        </w:tc>
      </w:tr>
      <w:tr w:rsidR="00C81BCA" w:rsidRPr="00434983" w14:paraId="0895B07E" w14:textId="77777777" w:rsidTr="00280C49">
        <w:tc>
          <w:tcPr>
            <w:tcW w:w="4759" w:type="dxa"/>
          </w:tcPr>
          <w:p w14:paraId="74C1F24B" w14:textId="77777777" w:rsidR="00C81BCA" w:rsidRPr="00434983" w:rsidRDefault="00C81BCA" w:rsidP="00C81BCA">
            <w:pPr>
              <w:tabs>
                <w:tab w:val="left" w:pos="916"/>
              </w:tabs>
              <w:jc w:val="both"/>
              <w:rPr>
                <w:rFonts w:asciiTheme="minorHAnsi" w:hAnsiTheme="minorHAnsi" w:cstheme="minorHAnsi"/>
                <w:sz w:val="22"/>
              </w:rPr>
            </w:pPr>
            <w:r w:rsidRPr="00434983">
              <w:rPr>
                <w:rFonts w:asciiTheme="minorHAnsi" w:hAnsiTheme="minorHAnsi" w:cstheme="minorHAnsi"/>
                <w:sz w:val="22"/>
              </w:rPr>
              <w:lastRenderedPageBreak/>
              <w:t>(4) In den beiden bundesweit verbreiteten reichweitenstärksten Fernsehvollprogrammen sind mindestens im zeitlichen und regional differenzierten Umfang der Programmaktivitäten zum 1. Juli 2002 nach Maßgabe des jeweiligen Landesrechts Fensterprogramme zur aktuellen und authentischen Darstellung der Ereignisse des politischen, wirtschaftlichen, sozialen und kulturellen Lebens in dem jeweiligen Land aufzunehmen. Der Hauptprogrammveranstalter hat organisatorisch sicherzustellen, dass die redaktionelle Unabhängigkeit des Fensterprogrammveranstalters gewährleistet ist. Dem Fensterprogrammveranstalter ist eine gesonderte Zulassung zu erteilen. Fensterprogrammveranstalter und Hauptprogrammveranstalter sollen zueinander nicht im Verhältnis eines verbundenen Unternehmens nach § 62 stehen, es sei denn, zum 31. Dezember 2009 bestehende landesrechtliche Regelungen stellen die Unabhängigkeit in anderer Weise sicher. Zum 31. Dezember 2009 bestehende Zulassungen bleiben unberührt. Eine Verlängerung ist zulässig. Mit der Organisation der Fensterprogramme ist zugleich deren Finanzierung durch den Hauptprogrammveranstalter sicherzustellen. Die Landesmedienanstalten stimmen die Organisation der Fensterprogramme in zeitlicher und technischer Hinsicht unter Berücksichtigung der Interessen der betroffenen Veranstalter ab.</w:t>
            </w:r>
          </w:p>
          <w:p w14:paraId="744C502A" w14:textId="30CAF266" w:rsidR="00C81BCA" w:rsidRPr="00434983" w:rsidRDefault="00C81BCA" w:rsidP="00C81BCA">
            <w:pPr>
              <w:tabs>
                <w:tab w:val="left" w:pos="916"/>
              </w:tabs>
              <w:jc w:val="both"/>
              <w:rPr>
                <w:rFonts w:asciiTheme="minorHAnsi" w:hAnsiTheme="minorHAnsi" w:cstheme="minorHAnsi"/>
                <w:sz w:val="22"/>
              </w:rPr>
            </w:pPr>
          </w:p>
        </w:tc>
        <w:tc>
          <w:tcPr>
            <w:tcW w:w="4759" w:type="dxa"/>
          </w:tcPr>
          <w:p w14:paraId="1DA7FE0E" w14:textId="06F020BC" w:rsidR="00C81BCA" w:rsidRPr="00434983" w:rsidRDefault="00C81BCA" w:rsidP="00C81BCA">
            <w:pPr>
              <w:tabs>
                <w:tab w:val="left" w:pos="916"/>
              </w:tabs>
              <w:jc w:val="both"/>
              <w:rPr>
                <w:rFonts w:asciiTheme="minorHAnsi" w:hAnsiTheme="minorHAnsi" w:cstheme="minorHAnsi"/>
                <w:sz w:val="22"/>
              </w:rPr>
            </w:pPr>
            <w:r w:rsidRPr="00434983">
              <w:rPr>
                <w:rFonts w:asciiTheme="minorHAnsi" w:hAnsiTheme="minorHAnsi" w:cstheme="minorHAnsi"/>
                <w:sz w:val="22"/>
              </w:rPr>
              <w:t xml:space="preserve">(4) In den beiden </w:t>
            </w:r>
            <w:r w:rsidRPr="00434983">
              <w:rPr>
                <w:rFonts w:asciiTheme="minorHAnsi" w:hAnsiTheme="minorHAnsi" w:cstheme="minorHAnsi"/>
                <w:color w:val="FF0000"/>
                <w:sz w:val="22"/>
                <w:u w:val="single"/>
              </w:rPr>
              <w:t>jeweils unterschiedlichen Unternehmen nach § 62 zuzurechnenden</w:t>
            </w:r>
            <w:r w:rsidRPr="00434983">
              <w:rPr>
                <w:rFonts w:asciiTheme="minorHAnsi" w:hAnsiTheme="minorHAnsi" w:cstheme="minorHAnsi"/>
                <w:color w:val="FF0000"/>
                <w:sz w:val="22"/>
              </w:rPr>
              <w:t xml:space="preserve"> </w:t>
            </w:r>
            <w:r w:rsidRPr="00434983">
              <w:rPr>
                <w:rFonts w:asciiTheme="minorHAnsi" w:hAnsiTheme="minorHAnsi" w:cstheme="minorHAnsi"/>
                <w:sz w:val="22"/>
              </w:rPr>
              <w:t>bundesweit verbreiteten</w:t>
            </w:r>
            <w:r w:rsidRPr="00434983">
              <w:rPr>
                <w:rFonts w:asciiTheme="minorHAnsi" w:hAnsiTheme="minorHAnsi" w:cstheme="minorHAnsi"/>
                <w:color w:val="FF0000"/>
                <w:sz w:val="22"/>
                <w:u w:val="single"/>
              </w:rPr>
              <w:t>, nach Zuschaueranteilen</w:t>
            </w:r>
            <w:r w:rsidRPr="00434983">
              <w:rPr>
                <w:rFonts w:asciiTheme="minorHAnsi" w:hAnsiTheme="minorHAnsi" w:cstheme="minorHAnsi"/>
                <w:color w:val="FF0000"/>
                <w:sz w:val="22"/>
              </w:rPr>
              <w:t xml:space="preserve"> </w:t>
            </w:r>
            <w:r w:rsidRPr="00434983">
              <w:rPr>
                <w:rFonts w:asciiTheme="minorHAnsi" w:hAnsiTheme="minorHAnsi" w:cstheme="minorHAnsi"/>
                <w:sz w:val="22"/>
              </w:rPr>
              <w:t xml:space="preserve">reichweitenstärksten Fernsehvollprogrammen sind mindestens im zeitlichen und regional differenzierten Umfang der Programmaktivitäten zum 1. Juli 2002 nach Maßgabe des jeweiligen Landesrechts Fensterprogramme zur aktuellen und authentischen Darstellung der Ereignisse des politischen, wirtschaftlichen, sozialen und kulturellen Lebens in dem jeweiligen Land aufzunehmen. Der Hauptprogrammveranstalter hat organisatorisch sicherzustellen, dass die redaktionelle Unabhängigkeit des Fensterprogrammveranstalters gewährleistet ist. Dem Fensterprogrammveranstalter ist eine gesonderte Zulassung zu erteilen. Fensterprogrammveranstalter und Hauptprogrammveranstalter sollen zueinander nicht im Verhältnis eines verbundenen Unternehmens nach § 62 stehen, es sei denn, zum 31. Dezember 2009 bestehende landesrechtliche Regelungen stellen die Unabhängigkeit in anderer Weise sicher. Zum 31. Dezember 2009 bestehende Zulassungen bleiben unberührt. Eine Verlängerung ist zulässig. Mit der Organisation der Fensterprogramme ist zugleich deren Finanzierung durch den Hauptprogrammveranstalter sicherzustellen. </w:t>
            </w:r>
            <w:r w:rsidRPr="00434983">
              <w:rPr>
                <w:rFonts w:asciiTheme="minorHAnsi" w:hAnsiTheme="minorHAnsi" w:cstheme="minorHAnsi"/>
                <w:color w:val="FF0000"/>
                <w:sz w:val="22"/>
                <w:u w:val="single"/>
              </w:rPr>
              <w:t>Die Verpflichtung nach Satz 1 gilt mindestens für die Dauer der nach Maßgabe des jeweiligen Landesrechts für das jeweilige Regionalfensterprogramm erteilten Zulassung.</w:t>
            </w:r>
            <w:r w:rsidRPr="00434983">
              <w:rPr>
                <w:rFonts w:asciiTheme="minorHAnsi" w:hAnsiTheme="minorHAnsi" w:cstheme="minorHAnsi"/>
                <w:sz w:val="22"/>
              </w:rPr>
              <w:t xml:space="preserve">  Die Landesmedienanstalten stimmen die Organisation der Fensterprogramme in zeitlicher und technischer Hinsicht </w:t>
            </w:r>
            <w:r w:rsidRPr="00434983">
              <w:rPr>
                <w:rFonts w:asciiTheme="minorHAnsi" w:hAnsiTheme="minorHAnsi" w:cstheme="minorHAnsi"/>
                <w:sz w:val="22"/>
              </w:rPr>
              <w:lastRenderedPageBreak/>
              <w:t>unter Berücksichtigung der Interessen der betroffenen Veranstalter ab.</w:t>
            </w:r>
          </w:p>
          <w:p w14:paraId="2EAC5F82" w14:textId="77777777" w:rsidR="00C81BCA" w:rsidRPr="00434983" w:rsidRDefault="00C81BCA" w:rsidP="00C81BCA">
            <w:pPr>
              <w:rPr>
                <w:rFonts w:asciiTheme="minorHAnsi" w:hAnsiTheme="minorHAnsi" w:cstheme="minorHAnsi"/>
                <w:sz w:val="22"/>
              </w:rPr>
            </w:pPr>
          </w:p>
        </w:tc>
        <w:tc>
          <w:tcPr>
            <w:tcW w:w="4759" w:type="dxa"/>
          </w:tcPr>
          <w:p w14:paraId="25D8C8A2" w14:textId="2215D864" w:rsidR="00C81BCA" w:rsidRPr="00663B1F" w:rsidRDefault="00791653" w:rsidP="00663B1F">
            <w:pPr>
              <w:jc w:val="both"/>
              <w:rPr>
                <w:rFonts w:asciiTheme="minorHAnsi" w:hAnsiTheme="minorHAnsi" w:cstheme="minorHAnsi"/>
                <w:i/>
                <w:color w:val="FF0000"/>
                <w:sz w:val="22"/>
              </w:rPr>
            </w:pPr>
            <w:r w:rsidRPr="005D30EA">
              <w:rPr>
                <w:rFonts w:asciiTheme="minorHAnsi" w:hAnsiTheme="minorHAnsi" w:cstheme="minorHAnsi"/>
                <w:i/>
                <w:color w:val="FF0000"/>
                <w:sz w:val="22"/>
              </w:rPr>
              <w:lastRenderedPageBreak/>
              <w:t>Die geltende Regelung zu Regionalfenstern in bundesweiten Fernsehvollprogramm</w:t>
            </w:r>
            <w:r w:rsidR="004A1524">
              <w:rPr>
                <w:rFonts w:asciiTheme="minorHAnsi" w:hAnsiTheme="minorHAnsi" w:cstheme="minorHAnsi"/>
                <w:i/>
                <w:color w:val="FF0000"/>
                <w:sz w:val="22"/>
              </w:rPr>
              <w:t>en (§ 59 Abs.</w:t>
            </w:r>
            <w:r w:rsidRPr="005D30EA">
              <w:rPr>
                <w:rFonts w:asciiTheme="minorHAnsi" w:hAnsiTheme="minorHAnsi" w:cstheme="minorHAnsi"/>
                <w:i/>
                <w:color w:val="FF0000"/>
                <w:sz w:val="22"/>
              </w:rPr>
              <w:t xml:space="preserve"> 4 </w:t>
            </w:r>
            <w:proofErr w:type="spellStart"/>
            <w:r w:rsidRPr="005D30EA">
              <w:rPr>
                <w:rFonts w:asciiTheme="minorHAnsi" w:hAnsiTheme="minorHAnsi" w:cstheme="minorHAnsi"/>
                <w:i/>
                <w:color w:val="FF0000"/>
                <w:sz w:val="22"/>
              </w:rPr>
              <w:t>MStV</w:t>
            </w:r>
            <w:proofErr w:type="spellEnd"/>
            <w:r w:rsidRPr="005D30EA">
              <w:rPr>
                <w:rFonts w:asciiTheme="minorHAnsi" w:hAnsiTheme="minorHAnsi" w:cstheme="minorHAnsi"/>
                <w:i/>
                <w:color w:val="FF0000"/>
                <w:sz w:val="22"/>
              </w:rPr>
              <w:t xml:space="preserve">) verpflichtet zu deren Aufnahme in „die beiden bundesweit verbreiteten reichweitenstärksten Fernsehvollprogramme“. Diese Verpflichtung traf bislang stets die beiden großen privaten Fernsehveranstaltergruppen. Die reichweitenstärksten bundesweit verbreiteten Fernsehvollprogramme der (beiden) großen Veranstaltergruppen sollen auch weiterhin jeweils gleichermaßen (dauerhaft) zur Meinungsvielfaltssicherung über die Regionalfensterregelung verpflichtet werden. Dieser bisherige politische Konsens wird vorliegend durch </w:t>
            </w:r>
            <w:r w:rsidR="004A1524">
              <w:rPr>
                <w:rFonts w:asciiTheme="minorHAnsi" w:hAnsiTheme="minorHAnsi" w:cstheme="minorHAnsi"/>
                <w:i/>
                <w:color w:val="FF0000"/>
                <w:sz w:val="22"/>
              </w:rPr>
              <w:t xml:space="preserve">eine </w:t>
            </w:r>
            <w:r w:rsidRPr="005D30EA">
              <w:rPr>
                <w:rFonts w:asciiTheme="minorHAnsi" w:hAnsiTheme="minorHAnsi" w:cstheme="minorHAnsi"/>
                <w:i/>
                <w:color w:val="FF0000"/>
                <w:sz w:val="22"/>
              </w:rPr>
              <w:t>klarst</w:t>
            </w:r>
            <w:r w:rsidR="004A1524">
              <w:rPr>
                <w:rFonts w:asciiTheme="minorHAnsi" w:hAnsiTheme="minorHAnsi" w:cstheme="minorHAnsi"/>
                <w:i/>
                <w:color w:val="FF0000"/>
                <w:sz w:val="22"/>
              </w:rPr>
              <w:t>ellende Anpassung des § 59 Abs.</w:t>
            </w:r>
            <w:r w:rsidRPr="005D30EA">
              <w:rPr>
                <w:rFonts w:asciiTheme="minorHAnsi" w:hAnsiTheme="minorHAnsi" w:cstheme="minorHAnsi"/>
                <w:i/>
                <w:color w:val="FF0000"/>
                <w:sz w:val="22"/>
              </w:rPr>
              <w:t xml:space="preserve"> 4 </w:t>
            </w:r>
            <w:proofErr w:type="spellStart"/>
            <w:r w:rsidRPr="005D30EA">
              <w:rPr>
                <w:rFonts w:asciiTheme="minorHAnsi" w:hAnsiTheme="minorHAnsi" w:cstheme="minorHAnsi"/>
                <w:i/>
                <w:color w:val="FF0000"/>
                <w:sz w:val="22"/>
              </w:rPr>
              <w:t>MStV</w:t>
            </w:r>
            <w:proofErr w:type="spellEnd"/>
            <w:r w:rsidRPr="005D30EA">
              <w:rPr>
                <w:rFonts w:asciiTheme="minorHAnsi" w:hAnsiTheme="minorHAnsi" w:cstheme="minorHAnsi"/>
                <w:i/>
                <w:color w:val="FF0000"/>
                <w:sz w:val="22"/>
              </w:rPr>
              <w:t xml:space="preserve"> ausdrücklich rechtlich festgeschrieben.</w:t>
            </w:r>
          </w:p>
        </w:tc>
      </w:tr>
      <w:tr w:rsidR="00C81BCA" w:rsidRPr="00434983" w14:paraId="351BD2CF" w14:textId="77777777" w:rsidTr="00896B38">
        <w:tc>
          <w:tcPr>
            <w:tcW w:w="4759" w:type="dxa"/>
            <w:shd w:val="clear" w:color="auto" w:fill="AEAAAA" w:themeFill="background2" w:themeFillShade="BF"/>
          </w:tcPr>
          <w:p w14:paraId="5318AB58" w14:textId="77777777" w:rsidR="00C81BCA" w:rsidRDefault="00C81BCA" w:rsidP="00C81BCA">
            <w:pPr>
              <w:jc w:val="center"/>
              <w:rPr>
                <w:rFonts w:asciiTheme="minorHAnsi" w:hAnsiTheme="minorHAnsi" w:cstheme="minorHAnsi"/>
                <w:b/>
                <w:sz w:val="22"/>
              </w:rPr>
            </w:pPr>
          </w:p>
          <w:p w14:paraId="5E6E5283" w14:textId="5919E226" w:rsidR="00C81BCA" w:rsidRDefault="00C81BCA" w:rsidP="00C81BCA">
            <w:pPr>
              <w:jc w:val="center"/>
              <w:rPr>
                <w:rFonts w:asciiTheme="minorHAnsi" w:hAnsiTheme="minorHAnsi" w:cstheme="minorHAnsi"/>
                <w:b/>
                <w:sz w:val="22"/>
              </w:rPr>
            </w:pPr>
            <w:r w:rsidRPr="00434983">
              <w:rPr>
                <w:rFonts w:asciiTheme="minorHAnsi" w:hAnsiTheme="minorHAnsi" w:cstheme="minorHAnsi"/>
                <w:b/>
                <w:sz w:val="22"/>
              </w:rPr>
              <w:t>V. Abschnitt</w:t>
            </w:r>
            <w:r w:rsidRPr="00434983">
              <w:rPr>
                <w:rFonts w:asciiTheme="minorHAnsi" w:hAnsiTheme="minorHAnsi" w:cstheme="minorHAnsi"/>
                <w:b/>
                <w:sz w:val="22"/>
              </w:rPr>
              <w:br/>
              <w:t xml:space="preserve">Besondere Bestimmungen für </w:t>
            </w:r>
            <w:r>
              <w:rPr>
                <w:rFonts w:asciiTheme="minorHAnsi" w:hAnsiTheme="minorHAnsi" w:cstheme="minorHAnsi"/>
                <w:b/>
                <w:sz w:val="22"/>
              </w:rPr>
              <w:br/>
            </w:r>
            <w:r w:rsidRPr="00434983">
              <w:rPr>
                <w:rFonts w:asciiTheme="minorHAnsi" w:hAnsiTheme="minorHAnsi" w:cstheme="minorHAnsi"/>
                <w:b/>
                <w:sz w:val="22"/>
              </w:rPr>
              <w:t>einzelne Telemedien</w:t>
            </w:r>
          </w:p>
          <w:p w14:paraId="262E221D" w14:textId="74724281" w:rsidR="00C81BCA" w:rsidRPr="00434983" w:rsidRDefault="00C81BCA" w:rsidP="00C81BCA">
            <w:pPr>
              <w:jc w:val="center"/>
              <w:rPr>
                <w:rFonts w:asciiTheme="minorHAnsi" w:hAnsiTheme="minorHAnsi" w:cstheme="minorHAnsi"/>
                <w:b/>
                <w:sz w:val="22"/>
              </w:rPr>
            </w:pPr>
          </w:p>
        </w:tc>
        <w:tc>
          <w:tcPr>
            <w:tcW w:w="4759" w:type="dxa"/>
            <w:shd w:val="clear" w:color="auto" w:fill="AEAAAA" w:themeFill="background2" w:themeFillShade="BF"/>
          </w:tcPr>
          <w:p w14:paraId="0E291511" w14:textId="77777777" w:rsidR="00C81BCA" w:rsidRDefault="00C81BCA" w:rsidP="00C81BCA">
            <w:pPr>
              <w:jc w:val="center"/>
              <w:rPr>
                <w:rFonts w:asciiTheme="minorHAnsi" w:hAnsiTheme="minorHAnsi" w:cstheme="minorHAnsi"/>
                <w:b/>
                <w:sz w:val="22"/>
              </w:rPr>
            </w:pPr>
          </w:p>
          <w:p w14:paraId="52DF87E1" w14:textId="5105B5C1" w:rsidR="00C81BCA" w:rsidRPr="00434983" w:rsidRDefault="00C81BCA" w:rsidP="00C81BCA">
            <w:pPr>
              <w:jc w:val="center"/>
              <w:rPr>
                <w:rFonts w:asciiTheme="minorHAnsi" w:hAnsiTheme="minorHAnsi" w:cstheme="minorHAnsi"/>
                <w:sz w:val="22"/>
              </w:rPr>
            </w:pPr>
            <w:r w:rsidRPr="00434983">
              <w:rPr>
                <w:rFonts w:asciiTheme="minorHAnsi" w:hAnsiTheme="minorHAnsi" w:cstheme="minorHAnsi"/>
                <w:b/>
                <w:sz w:val="22"/>
              </w:rPr>
              <w:t>V. Abschnitt</w:t>
            </w:r>
            <w:r w:rsidRPr="00434983">
              <w:rPr>
                <w:rFonts w:asciiTheme="minorHAnsi" w:hAnsiTheme="minorHAnsi" w:cstheme="minorHAnsi"/>
                <w:b/>
                <w:sz w:val="22"/>
              </w:rPr>
              <w:br/>
              <w:t xml:space="preserve">Besondere Bestimmungen für </w:t>
            </w:r>
            <w:r>
              <w:rPr>
                <w:rFonts w:asciiTheme="minorHAnsi" w:hAnsiTheme="minorHAnsi" w:cstheme="minorHAnsi"/>
                <w:b/>
                <w:sz w:val="22"/>
              </w:rPr>
              <w:br/>
            </w:r>
            <w:r w:rsidRPr="00434983">
              <w:rPr>
                <w:rFonts w:asciiTheme="minorHAnsi" w:hAnsiTheme="minorHAnsi" w:cstheme="minorHAnsi"/>
                <w:b/>
                <w:sz w:val="22"/>
              </w:rPr>
              <w:t>einzelne Telemedien</w:t>
            </w:r>
          </w:p>
        </w:tc>
        <w:tc>
          <w:tcPr>
            <w:tcW w:w="4759" w:type="dxa"/>
            <w:shd w:val="clear" w:color="auto" w:fill="AEAAAA" w:themeFill="background2" w:themeFillShade="BF"/>
          </w:tcPr>
          <w:p w14:paraId="646C984E" w14:textId="77777777" w:rsidR="00C81BCA" w:rsidRPr="00434983" w:rsidRDefault="00C81BCA" w:rsidP="00C81BCA">
            <w:pPr>
              <w:jc w:val="both"/>
              <w:rPr>
                <w:rFonts w:asciiTheme="minorHAnsi" w:hAnsiTheme="minorHAnsi" w:cstheme="minorHAnsi"/>
                <w:sz w:val="22"/>
              </w:rPr>
            </w:pPr>
          </w:p>
        </w:tc>
      </w:tr>
      <w:tr w:rsidR="00C81BCA" w:rsidRPr="00434983" w14:paraId="7AB8B45A" w14:textId="77777777" w:rsidTr="00B6065D">
        <w:tc>
          <w:tcPr>
            <w:tcW w:w="4759" w:type="dxa"/>
            <w:shd w:val="clear" w:color="auto" w:fill="BFBFBF" w:themeFill="background1" w:themeFillShade="BF"/>
          </w:tcPr>
          <w:p w14:paraId="07732D50" w14:textId="4622A568" w:rsidR="00C81BCA" w:rsidRPr="00434983" w:rsidRDefault="00C81BCA" w:rsidP="00C81BCA">
            <w:pPr>
              <w:jc w:val="center"/>
              <w:rPr>
                <w:rFonts w:asciiTheme="minorHAnsi" w:hAnsiTheme="minorHAnsi" w:cstheme="minorHAnsi"/>
                <w:b/>
                <w:sz w:val="22"/>
              </w:rPr>
            </w:pPr>
            <w:r>
              <w:rPr>
                <w:rFonts w:asciiTheme="minorHAnsi" w:hAnsiTheme="minorHAnsi" w:cstheme="minorHAnsi"/>
                <w:b/>
                <w:sz w:val="22"/>
              </w:rPr>
              <w:t>4</w:t>
            </w:r>
            <w:r w:rsidRPr="00434983">
              <w:rPr>
                <w:rFonts w:asciiTheme="minorHAnsi" w:hAnsiTheme="minorHAnsi" w:cstheme="minorHAnsi"/>
                <w:b/>
                <w:sz w:val="22"/>
              </w:rPr>
              <w:t>. Unterabschnitt</w:t>
            </w:r>
            <w:r w:rsidRPr="00434983">
              <w:rPr>
                <w:rFonts w:asciiTheme="minorHAnsi" w:hAnsiTheme="minorHAnsi" w:cstheme="minorHAnsi"/>
                <w:b/>
                <w:sz w:val="22"/>
              </w:rPr>
              <w:br/>
            </w:r>
            <w:r w:rsidRPr="00896B38">
              <w:rPr>
                <w:rFonts w:asciiTheme="minorHAnsi" w:hAnsiTheme="minorHAnsi" w:cstheme="minorHAnsi"/>
                <w:b/>
                <w:sz w:val="22"/>
              </w:rPr>
              <w:t>Video-Sharing-Dienste</w:t>
            </w:r>
          </w:p>
        </w:tc>
        <w:tc>
          <w:tcPr>
            <w:tcW w:w="4759" w:type="dxa"/>
            <w:shd w:val="clear" w:color="auto" w:fill="BFBFBF" w:themeFill="background1" w:themeFillShade="BF"/>
          </w:tcPr>
          <w:p w14:paraId="689E0EEE" w14:textId="0C902FE6" w:rsidR="00C81BCA" w:rsidRPr="00434983" w:rsidRDefault="00C81BCA" w:rsidP="00C81BCA">
            <w:pPr>
              <w:rPr>
                <w:rFonts w:asciiTheme="minorHAnsi" w:hAnsiTheme="minorHAnsi" w:cstheme="minorHAnsi"/>
                <w:b/>
                <w:sz w:val="22"/>
              </w:rPr>
            </w:pPr>
          </w:p>
        </w:tc>
        <w:tc>
          <w:tcPr>
            <w:tcW w:w="4759" w:type="dxa"/>
            <w:shd w:val="clear" w:color="auto" w:fill="BFBFBF" w:themeFill="background1" w:themeFillShade="BF"/>
          </w:tcPr>
          <w:p w14:paraId="12AFBB7F" w14:textId="77777777" w:rsidR="00C81BCA" w:rsidRPr="00434983" w:rsidRDefault="00C81BCA" w:rsidP="00C81BCA">
            <w:pPr>
              <w:jc w:val="both"/>
              <w:rPr>
                <w:rFonts w:asciiTheme="minorHAnsi" w:hAnsiTheme="minorHAnsi" w:cstheme="minorHAnsi"/>
                <w:sz w:val="22"/>
              </w:rPr>
            </w:pPr>
          </w:p>
        </w:tc>
      </w:tr>
      <w:tr w:rsidR="00C81BCA" w:rsidRPr="00434983" w14:paraId="203F0B40" w14:textId="77777777" w:rsidTr="00896B38">
        <w:tc>
          <w:tcPr>
            <w:tcW w:w="4759" w:type="dxa"/>
            <w:shd w:val="clear" w:color="auto" w:fill="E7E6E6" w:themeFill="background2"/>
          </w:tcPr>
          <w:p w14:paraId="71BE5CC7" w14:textId="77777777"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 98</w:t>
            </w:r>
            <w:r w:rsidRPr="00434983">
              <w:rPr>
                <w:rFonts w:asciiTheme="minorHAnsi" w:hAnsiTheme="minorHAnsi" w:cstheme="minorHAnsi"/>
                <w:b/>
                <w:sz w:val="22"/>
              </w:rPr>
              <w:br/>
              <w:t>Werbung</w:t>
            </w:r>
          </w:p>
        </w:tc>
        <w:tc>
          <w:tcPr>
            <w:tcW w:w="4759" w:type="dxa"/>
            <w:shd w:val="clear" w:color="auto" w:fill="E7E6E6" w:themeFill="background2"/>
          </w:tcPr>
          <w:p w14:paraId="2EFA3654"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50030E0E" w14:textId="77777777" w:rsidR="00C81BCA" w:rsidRPr="00434983" w:rsidRDefault="00C81BCA" w:rsidP="00C81BCA">
            <w:pPr>
              <w:jc w:val="both"/>
              <w:rPr>
                <w:rFonts w:asciiTheme="minorHAnsi" w:hAnsiTheme="minorHAnsi" w:cstheme="minorHAnsi"/>
                <w:sz w:val="22"/>
              </w:rPr>
            </w:pPr>
          </w:p>
        </w:tc>
      </w:tr>
      <w:tr w:rsidR="00C81BCA" w:rsidRPr="00434983" w14:paraId="69FC079F" w14:textId="77777777" w:rsidTr="00280C49">
        <w:tc>
          <w:tcPr>
            <w:tcW w:w="4759" w:type="dxa"/>
          </w:tcPr>
          <w:p w14:paraId="2D9F59C3"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(1) Für Werbung in Video-Sharing-Diensten gelten § 8 Abs. 1, Abs. 3 Satz 1 und 2, Abs. 7 und 10 dieses Staatsvertrages sowie § 6 Abs. 2 und 7 des Jugendmedienschutz-Staatsvertrages.</w:t>
            </w:r>
          </w:p>
        </w:tc>
        <w:tc>
          <w:tcPr>
            <w:tcW w:w="4759" w:type="dxa"/>
          </w:tcPr>
          <w:p w14:paraId="55435A91" w14:textId="5790E490" w:rsidR="00C81BCA" w:rsidRPr="00434983" w:rsidRDefault="00C81BCA" w:rsidP="00C81BCA">
            <w:pPr>
              <w:rPr>
                <w:rFonts w:asciiTheme="minorHAnsi" w:hAnsiTheme="minorHAnsi" w:cstheme="minorHAnsi"/>
                <w:sz w:val="22"/>
              </w:rPr>
            </w:pPr>
          </w:p>
        </w:tc>
        <w:tc>
          <w:tcPr>
            <w:tcW w:w="4759" w:type="dxa"/>
          </w:tcPr>
          <w:p w14:paraId="13F64685" w14:textId="0E9D8E04" w:rsidR="00C81BCA" w:rsidRPr="00434983" w:rsidRDefault="00C81BCA" w:rsidP="00C81BCA">
            <w:pPr>
              <w:jc w:val="both"/>
              <w:rPr>
                <w:rFonts w:asciiTheme="minorHAnsi" w:hAnsiTheme="minorHAnsi" w:cstheme="minorHAnsi"/>
                <w:sz w:val="22"/>
              </w:rPr>
            </w:pPr>
          </w:p>
        </w:tc>
      </w:tr>
      <w:tr w:rsidR="00C81BCA" w:rsidRPr="00434983" w14:paraId="25DC2D49" w14:textId="77777777" w:rsidTr="00280C49">
        <w:tc>
          <w:tcPr>
            <w:tcW w:w="4759" w:type="dxa"/>
          </w:tcPr>
          <w:p w14:paraId="28419A54"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Der Anbieter eines Video-Sharing-Dienstes hat sicherzustellen, dass Werbung, die von ihm vermarktet, verkauft oder zusammengestellt wird, den Vorgaben des Absatzes 1 entspricht.</w:t>
            </w:r>
          </w:p>
          <w:p w14:paraId="04BD5E85" w14:textId="4D5DF30A" w:rsidR="00C81BCA" w:rsidRPr="00434983" w:rsidRDefault="00C81BCA" w:rsidP="00C81BCA">
            <w:pPr>
              <w:jc w:val="both"/>
              <w:rPr>
                <w:rFonts w:asciiTheme="minorHAnsi" w:hAnsiTheme="minorHAnsi" w:cstheme="minorHAnsi"/>
                <w:sz w:val="22"/>
              </w:rPr>
            </w:pPr>
          </w:p>
        </w:tc>
        <w:tc>
          <w:tcPr>
            <w:tcW w:w="4759" w:type="dxa"/>
          </w:tcPr>
          <w:p w14:paraId="6FDFBC2D" w14:textId="77777777" w:rsidR="00C81BCA" w:rsidRPr="00434983" w:rsidRDefault="00C81BCA" w:rsidP="00C81BCA">
            <w:pPr>
              <w:rPr>
                <w:rFonts w:asciiTheme="minorHAnsi" w:hAnsiTheme="minorHAnsi" w:cstheme="minorHAnsi"/>
                <w:sz w:val="22"/>
              </w:rPr>
            </w:pPr>
          </w:p>
        </w:tc>
        <w:tc>
          <w:tcPr>
            <w:tcW w:w="4759" w:type="dxa"/>
          </w:tcPr>
          <w:p w14:paraId="7542FC76" w14:textId="77777777" w:rsidR="00C81BCA" w:rsidRPr="00434983" w:rsidRDefault="00C81BCA" w:rsidP="00C81BCA">
            <w:pPr>
              <w:jc w:val="both"/>
              <w:rPr>
                <w:rFonts w:asciiTheme="minorHAnsi" w:hAnsiTheme="minorHAnsi" w:cstheme="minorHAnsi"/>
                <w:sz w:val="22"/>
              </w:rPr>
            </w:pPr>
          </w:p>
        </w:tc>
      </w:tr>
      <w:tr w:rsidR="00C81BCA" w:rsidRPr="00434983" w14:paraId="5D55F439" w14:textId="77777777" w:rsidTr="00280C49">
        <w:tc>
          <w:tcPr>
            <w:tcW w:w="4759" w:type="dxa"/>
          </w:tcPr>
          <w:p w14:paraId="0AC20B16" w14:textId="6F731C69"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(3) Der Anbieter eines Video-Sharing-Dienstes hat nachfolgende Maßnahmen zu ergreifen, um sicherzustellen, dass Werbung die nicht von ihm selbst vermarktet, verkauft oder zusammengestellt wird, die Vorgaben des Absatzes 1 erfüllt:</w:t>
            </w:r>
          </w:p>
          <w:p w14:paraId="2E15DC49" w14:textId="77777777" w:rsidR="00C81BCA" w:rsidRPr="00434983" w:rsidRDefault="00C81BCA" w:rsidP="00C81BCA">
            <w:pPr>
              <w:jc w:val="both"/>
              <w:rPr>
                <w:rFonts w:asciiTheme="minorHAnsi" w:hAnsiTheme="minorHAnsi" w:cstheme="minorHAnsi"/>
                <w:sz w:val="22"/>
              </w:rPr>
            </w:pPr>
          </w:p>
          <w:p w14:paraId="512FFBFF" w14:textId="17B0A4FA"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Aufnahme und Umsetzung von Bestimmungen in seinen Allgemeinen Geschäftsbedingungen, die zur Einhaltung der Vorgaben des Absatzes 1 verpflichten,</w:t>
            </w:r>
          </w:p>
          <w:p w14:paraId="6EB5D718" w14:textId="77777777" w:rsidR="00C81BCA" w:rsidRPr="00434983" w:rsidRDefault="00C81BCA" w:rsidP="00C81BCA">
            <w:pPr>
              <w:jc w:val="both"/>
              <w:rPr>
                <w:rFonts w:asciiTheme="minorHAnsi" w:hAnsiTheme="minorHAnsi" w:cstheme="minorHAnsi"/>
                <w:sz w:val="22"/>
              </w:rPr>
            </w:pPr>
          </w:p>
          <w:p w14:paraId="7BC3FC6D"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2. Bereitstellung einer Funktion zur Kennzeichnung von Werbung nach § 6 Abs. 3 des Telemediengesetzes.</w:t>
            </w:r>
          </w:p>
          <w:p w14:paraId="38E33789" w14:textId="5109B079" w:rsidR="00C81BCA" w:rsidRPr="00434983" w:rsidRDefault="00C81BCA" w:rsidP="00C81BCA">
            <w:pPr>
              <w:jc w:val="both"/>
              <w:rPr>
                <w:rFonts w:asciiTheme="minorHAnsi" w:hAnsiTheme="minorHAnsi" w:cstheme="minorHAnsi"/>
                <w:sz w:val="22"/>
              </w:rPr>
            </w:pPr>
          </w:p>
        </w:tc>
        <w:tc>
          <w:tcPr>
            <w:tcW w:w="4759" w:type="dxa"/>
          </w:tcPr>
          <w:p w14:paraId="75F4040C" w14:textId="4B0B08CB" w:rsidR="00C81BCA" w:rsidRPr="00CD196E" w:rsidRDefault="00C81BCA" w:rsidP="00C81BCA">
            <w:pPr>
              <w:jc w:val="both"/>
              <w:rPr>
                <w:rFonts w:asciiTheme="minorHAnsi" w:hAnsiTheme="minorHAnsi" w:cstheme="minorHAnsi"/>
                <w:sz w:val="22"/>
              </w:rPr>
            </w:pPr>
            <w:r w:rsidRPr="00CD196E">
              <w:rPr>
                <w:rFonts w:asciiTheme="minorHAnsi" w:hAnsiTheme="minorHAnsi" w:cstheme="minorHAnsi"/>
                <w:sz w:val="22"/>
              </w:rPr>
              <w:lastRenderedPageBreak/>
              <w:t>(3) Der Anbieter eines Video-Sharing-Dienstes hat nachfolgende Maßnahmen zu ergreifen, um sicherzustellen, dass Werbung die nicht von ihm selbst verma</w:t>
            </w:r>
            <w:r>
              <w:rPr>
                <w:rFonts w:asciiTheme="minorHAnsi" w:hAnsiTheme="minorHAnsi" w:cstheme="minorHAnsi"/>
                <w:sz w:val="22"/>
              </w:rPr>
              <w:t>rktet, verkauft oder zusammenge</w:t>
            </w:r>
            <w:r w:rsidRPr="00CD196E">
              <w:rPr>
                <w:rFonts w:asciiTheme="minorHAnsi" w:hAnsiTheme="minorHAnsi" w:cstheme="minorHAnsi"/>
                <w:sz w:val="22"/>
              </w:rPr>
              <w:t>stellt wird, die Vorgaben des Absatzes 1 erfüllt:</w:t>
            </w:r>
          </w:p>
          <w:p w14:paraId="2D4C47FB" w14:textId="77777777" w:rsidR="00C81BCA" w:rsidRPr="00CD196E" w:rsidRDefault="00C81BCA" w:rsidP="00C81BCA">
            <w:pPr>
              <w:jc w:val="both"/>
              <w:rPr>
                <w:rFonts w:asciiTheme="minorHAnsi" w:hAnsiTheme="minorHAnsi" w:cstheme="minorHAnsi"/>
                <w:sz w:val="22"/>
              </w:rPr>
            </w:pPr>
          </w:p>
          <w:p w14:paraId="62723954" w14:textId="77777777" w:rsidR="00C81BCA" w:rsidRPr="00CD196E" w:rsidRDefault="00C81BCA" w:rsidP="00C81BCA">
            <w:pPr>
              <w:jc w:val="both"/>
              <w:rPr>
                <w:rFonts w:asciiTheme="minorHAnsi" w:hAnsiTheme="minorHAnsi" w:cstheme="minorHAnsi"/>
                <w:sz w:val="22"/>
              </w:rPr>
            </w:pPr>
            <w:r w:rsidRPr="00CD196E">
              <w:rPr>
                <w:rFonts w:asciiTheme="minorHAnsi" w:hAnsiTheme="minorHAnsi" w:cstheme="minorHAnsi"/>
                <w:sz w:val="22"/>
              </w:rPr>
              <w:t>1. Aufnahme und Umsetzung von Bestimmungen in seinen Allgemeinen Geschäftsbedingungen, die zur Einhaltung der Vorgaben des Absatzes 1 verpflichten,</w:t>
            </w:r>
          </w:p>
          <w:p w14:paraId="530E40DA" w14:textId="77777777" w:rsidR="00C81BCA" w:rsidRPr="00CD196E" w:rsidRDefault="00C81BCA" w:rsidP="00C81BCA">
            <w:pPr>
              <w:jc w:val="both"/>
              <w:rPr>
                <w:rFonts w:asciiTheme="minorHAnsi" w:hAnsiTheme="minorHAnsi" w:cstheme="minorHAnsi"/>
                <w:sz w:val="22"/>
              </w:rPr>
            </w:pPr>
          </w:p>
          <w:p w14:paraId="7BDDBC7C" w14:textId="251C9D49"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 xml:space="preserve">2. Bereitstellung einer Funktion zur Kennzeichnung von Werbung nach </w:t>
            </w:r>
            <w:r w:rsidRPr="00E4058C">
              <w:rPr>
                <w:rFonts w:asciiTheme="minorHAnsi" w:hAnsiTheme="minorHAnsi" w:cstheme="minorHAnsi"/>
                <w:sz w:val="22"/>
              </w:rPr>
              <w:t>§ 6 Abs. 3 des</w:t>
            </w:r>
            <w:r w:rsidRPr="00B6065D">
              <w:rPr>
                <w:rFonts w:asciiTheme="minorHAnsi" w:hAnsiTheme="minorHAnsi" w:cstheme="minorHAnsi"/>
                <w:sz w:val="22"/>
              </w:rPr>
              <w:t xml:space="preserve"> </w:t>
            </w:r>
            <w:r w:rsidRPr="00B6065D">
              <w:rPr>
                <w:rFonts w:asciiTheme="minorHAnsi" w:hAnsiTheme="minorHAnsi" w:cstheme="minorHAnsi"/>
                <w:color w:val="FF0000"/>
                <w:sz w:val="22"/>
                <w:u w:val="single"/>
              </w:rPr>
              <w:t>Digitale-Dienste Gesetzes</w:t>
            </w:r>
            <w:r w:rsidRPr="00B6065D">
              <w:rPr>
                <w:rFonts w:asciiTheme="minorHAnsi" w:hAnsiTheme="minorHAnsi" w:cstheme="minorHAnsi"/>
                <w:sz w:val="22"/>
              </w:rPr>
              <w:t>.</w:t>
            </w:r>
          </w:p>
        </w:tc>
        <w:tc>
          <w:tcPr>
            <w:tcW w:w="4759" w:type="dxa"/>
          </w:tcPr>
          <w:p w14:paraId="0494D903" w14:textId="77777777" w:rsidR="00C81BCA" w:rsidRPr="00434983" w:rsidRDefault="00C81BCA" w:rsidP="00C81BCA">
            <w:pPr>
              <w:jc w:val="both"/>
              <w:rPr>
                <w:rFonts w:asciiTheme="minorHAnsi" w:hAnsiTheme="minorHAnsi" w:cstheme="minorHAnsi"/>
                <w:sz w:val="22"/>
              </w:rPr>
            </w:pPr>
          </w:p>
        </w:tc>
      </w:tr>
      <w:tr w:rsidR="00C81BCA" w:rsidRPr="00434983" w14:paraId="34CB94EB" w14:textId="77777777" w:rsidTr="007E214C">
        <w:tc>
          <w:tcPr>
            <w:tcW w:w="4759" w:type="dxa"/>
            <w:shd w:val="clear" w:color="auto" w:fill="E7E6E6" w:themeFill="background2"/>
          </w:tcPr>
          <w:p w14:paraId="45870806" w14:textId="77777777" w:rsidR="00C81BCA" w:rsidRPr="00434983" w:rsidRDefault="00C81BCA" w:rsidP="00C81BCA">
            <w:pPr>
              <w:jc w:val="center"/>
              <w:rPr>
                <w:rFonts w:asciiTheme="minorHAnsi" w:hAnsiTheme="minorHAnsi" w:cstheme="minorHAnsi"/>
                <w:b/>
                <w:sz w:val="22"/>
              </w:rPr>
            </w:pPr>
            <w:r w:rsidRPr="001C6996">
              <w:rPr>
                <w:rFonts w:asciiTheme="minorHAnsi" w:hAnsiTheme="minorHAnsi" w:cstheme="minorHAnsi"/>
                <w:b/>
                <w:sz w:val="22"/>
              </w:rPr>
              <w:t>§ 99</w:t>
            </w:r>
            <w:r w:rsidRPr="001C6996">
              <w:rPr>
                <w:rFonts w:asciiTheme="minorHAnsi" w:hAnsiTheme="minorHAnsi" w:cstheme="minorHAnsi"/>
                <w:b/>
                <w:sz w:val="22"/>
              </w:rPr>
              <w:br/>
              <w:t>Schlichtungsstelle</w:t>
            </w:r>
          </w:p>
        </w:tc>
        <w:tc>
          <w:tcPr>
            <w:tcW w:w="4759" w:type="dxa"/>
            <w:shd w:val="clear" w:color="auto" w:fill="E7E6E6" w:themeFill="background2"/>
          </w:tcPr>
          <w:p w14:paraId="684B956F"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36B0B990" w14:textId="77777777" w:rsidR="00C81BCA" w:rsidRPr="00434983" w:rsidRDefault="00C81BCA" w:rsidP="00C81BCA">
            <w:pPr>
              <w:jc w:val="both"/>
              <w:rPr>
                <w:rFonts w:asciiTheme="minorHAnsi" w:hAnsiTheme="minorHAnsi" w:cstheme="minorHAnsi"/>
                <w:sz w:val="22"/>
              </w:rPr>
            </w:pPr>
          </w:p>
        </w:tc>
      </w:tr>
      <w:tr w:rsidR="00C81BCA" w:rsidRPr="00434983" w14:paraId="5B06C819" w14:textId="77777777" w:rsidTr="00280C49">
        <w:tc>
          <w:tcPr>
            <w:tcW w:w="4759" w:type="dxa"/>
          </w:tcPr>
          <w:p w14:paraId="011CB96A"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(1) Die Landesmedienanstalten richten eine gemeinsame Stelle ein für die Schlichtung von Streitigkeiten zwischen den Beschwerdeführern oder von der Beschwerde betroffenen Nutzern und Anbietern von Video-Sharing-Diensten über Maßnahmen, die Anbieter von Video-Sharing-Diensten im Verfahren nach den §§ 10 a und b des Telemediengesetzes getroffen oder unterlassen haben.</w:t>
            </w:r>
          </w:p>
        </w:tc>
        <w:tc>
          <w:tcPr>
            <w:tcW w:w="4759" w:type="dxa"/>
          </w:tcPr>
          <w:p w14:paraId="6F25A8A4"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(1) Die Landesmedienanstalten richten eine gemeinsame Stelle ein für die Schlichtung von Streitigkeiten zwischen den Beschwerdeführern oder von der Beschwerde betroffenen Nutzern und Anbietern von Video-Sharing-Diensten über Maßnahmen, die Anbieter von Video-Sharing-Diensten im Verfahren nach </w:t>
            </w:r>
            <w:r w:rsidRPr="001C6996">
              <w:rPr>
                <w:rFonts w:asciiTheme="minorHAnsi" w:hAnsiTheme="minorHAnsi" w:cstheme="minorHAnsi"/>
                <w:color w:val="FF0000"/>
                <w:sz w:val="22"/>
                <w:u w:val="single"/>
              </w:rPr>
              <w:t>§ 5b des Jugendmedienschutz-Staatsvertrages</w:t>
            </w:r>
            <w:r w:rsidRPr="00434983">
              <w:rPr>
                <w:rFonts w:asciiTheme="minorHAnsi" w:hAnsiTheme="minorHAnsi" w:cstheme="minorHAnsi"/>
                <w:sz w:val="22"/>
              </w:rPr>
              <w:t xml:space="preserve"> getroffen oder unterlassen haben.</w:t>
            </w:r>
          </w:p>
          <w:p w14:paraId="4601DA45" w14:textId="723ED2B0" w:rsidR="00C81BCA" w:rsidRPr="00434983" w:rsidRDefault="00C81BCA" w:rsidP="00C81BCA">
            <w:pPr>
              <w:jc w:val="both"/>
              <w:rPr>
                <w:rFonts w:asciiTheme="minorHAnsi" w:hAnsiTheme="minorHAnsi" w:cstheme="minorHAnsi"/>
                <w:sz w:val="22"/>
              </w:rPr>
            </w:pPr>
          </w:p>
        </w:tc>
        <w:tc>
          <w:tcPr>
            <w:tcW w:w="4759" w:type="dxa"/>
          </w:tcPr>
          <w:p w14:paraId="5E3965E4" w14:textId="5CB95C96" w:rsidR="00C81BCA" w:rsidRPr="00434983" w:rsidRDefault="00C81BCA" w:rsidP="00C81BCA">
            <w:pPr>
              <w:jc w:val="both"/>
              <w:rPr>
                <w:rFonts w:asciiTheme="minorHAnsi" w:hAnsiTheme="minorHAnsi" w:cstheme="minorHAnsi"/>
                <w:sz w:val="22"/>
              </w:rPr>
            </w:pPr>
          </w:p>
        </w:tc>
      </w:tr>
      <w:tr w:rsidR="00C81BCA" w:rsidRPr="00434983" w14:paraId="15556114" w14:textId="77777777" w:rsidTr="00280C49">
        <w:tc>
          <w:tcPr>
            <w:tcW w:w="4759" w:type="dxa"/>
          </w:tcPr>
          <w:p w14:paraId="17557E10"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Die Landesmedienanstalten regeln die weiteren Einzelheiten über die Organisation, das Schlichtungsverfahren und die Kostentragung in einer im Internet zu veröffentlichenden gemeinsamen Satzung.</w:t>
            </w:r>
          </w:p>
          <w:p w14:paraId="2E3752FB" w14:textId="6620E747" w:rsidR="00C81BCA" w:rsidRPr="00434983" w:rsidRDefault="00C81BCA" w:rsidP="00C81BCA">
            <w:pPr>
              <w:jc w:val="both"/>
              <w:rPr>
                <w:rFonts w:asciiTheme="minorHAnsi" w:hAnsiTheme="minorHAnsi" w:cstheme="minorHAnsi"/>
                <w:sz w:val="22"/>
              </w:rPr>
            </w:pPr>
          </w:p>
        </w:tc>
        <w:tc>
          <w:tcPr>
            <w:tcW w:w="4759" w:type="dxa"/>
          </w:tcPr>
          <w:p w14:paraId="1B77303E" w14:textId="77777777" w:rsidR="00C81BCA" w:rsidRPr="00434983" w:rsidRDefault="00C81BCA" w:rsidP="00C81BCA">
            <w:pPr>
              <w:rPr>
                <w:rFonts w:asciiTheme="minorHAnsi" w:hAnsiTheme="minorHAnsi" w:cstheme="minorHAnsi"/>
                <w:sz w:val="22"/>
              </w:rPr>
            </w:pPr>
          </w:p>
        </w:tc>
        <w:tc>
          <w:tcPr>
            <w:tcW w:w="4759" w:type="dxa"/>
          </w:tcPr>
          <w:p w14:paraId="468271D2" w14:textId="77777777" w:rsidR="00C81BCA" w:rsidRPr="00434983" w:rsidRDefault="00C81BCA" w:rsidP="00C81BCA">
            <w:pPr>
              <w:jc w:val="both"/>
              <w:rPr>
                <w:rFonts w:asciiTheme="minorHAnsi" w:hAnsiTheme="minorHAnsi" w:cstheme="minorHAnsi"/>
                <w:sz w:val="22"/>
              </w:rPr>
            </w:pPr>
          </w:p>
        </w:tc>
      </w:tr>
      <w:tr w:rsidR="00C81BCA" w:rsidRPr="00434983" w14:paraId="4D3425CC" w14:textId="77777777" w:rsidTr="00896B38">
        <w:tc>
          <w:tcPr>
            <w:tcW w:w="4759" w:type="dxa"/>
            <w:shd w:val="clear" w:color="auto" w:fill="AEAAAA" w:themeFill="background2" w:themeFillShade="BF"/>
          </w:tcPr>
          <w:p w14:paraId="4E90F430" w14:textId="77777777" w:rsidR="00C81BCA" w:rsidRDefault="00C81BCA" w:rsidP="00C81BCA">
            <w:pPr>
              <w:jc w:val="center"/>
              <w:rPr>
                <w:rFonts w:asciiTheme="minorHAnsi" w:hAnsiTheme="minorHAnsi" w:cstheme="minorHAnsi"/>
                <w:b/>
                <w:sz w:val="22"/>
              </w:rPr>
            </w:pPr>
          </w:p>
          <w:p w14:paraId="2A205209" w14:textId="77777777" w:rsidR="00C81BCA" w:rsidRDefault="00C81BCA" w:rsidP="00C81BCA">
            <w:pPr>
              <w:jc w:val="center"/>
              <w:rPr>
                <w:rFonts w:asciiTheme="minorHAnsi" w:hAnsiTheme="minorHAnsi" w:cstheme="minorHAnsi"/>
                <w:b/>
                <w:sz w:val="22"/>
              </w:rPr>
            </w:pPr>
            <w:r w:rsidRPr="00434983">
              <w:rPr>
                <w:rFonts w:asciiTheme="minorHAnsi" w:hAnsiTheme="minorHAnsi" w:cstheme="minorHAnsi"/>
                <w:b/>
                <w:sz w:val="22"/>
              </w:rPr>
              <w:t>VII. Abschnitt</w:t>
            </w:r>
            <w:r w:rsidRPr="00434983">
              <w:rPr>
                <w:rFonts w:asciiTheme="minorHAnsi" w:hAnsiTheme="minorHAnsi" w:cstheme="minorHAnsi"/>
                <w:b/>
                <w:sz w:val="22"/>
              </w:rPr>
              <w:br/>
              <w:t>Medienaufsicht</w:t>
            </w:r>
          </w:p>
          <w:p w14:paraId="7F8E4427" w14:textId="29F4A9BC" w:rsidR="00C81BCA" w:rsidRPr="00434983" w:rsidRDefault="00C81BCA" w:rsidP="00C81BCA">
            <w:pPr>
              <w:jc w:val="center"/>
              <w:rPr>
                <w:rFonts w:asciiTheme="minorHAnsi" w:hAnsiTheme="minorHAnsi" w:cstheme="minorHAnsi"/>
                <w:b/>
                <w:sz w:val="22"/>
              </w:rPr>
            </w:pPr>
          </w:p>
        </w:tc>
        <w:tc>
          <w:tcPr>
            <w:tcW w:w="4759" w:type="dxa"/>
            <w:shd w:val="clear" w:color="auto" w:fill="AEAAAA" w:themeFill="background2" w:themeFillShade="BF"/>
          </w:tcPr>
          <w:p w14:paraId="0FD97F09" w14:textId="77777777" w:rsidR="00C81BCA" w:rsidRPr="00434983" w:rsidRDefault="00C81BCA" w:rsidP="00C81BCA">
            <w:pPr>
              <w:rPr>
                <w:rFonts w:asciiTheme="minorHAnsi" w:hAnsiTheme="minorHAnsi" w:cstheme="minorHAnsi"/>
                <w:sz w:val="22"/>
              </w:rPr>
            </w:pPr>
          </w:p>
        </w:tc>
        <w:tc>
          <w:tcPr>
            <w:tcW w:w="4759" w:type="dxa"/>
            <w:shd w:val="clear" w:color="auto" w:fill="AEAAAA" w:themeFill="background2" w:themeFillShade="BF"/>
          </w:tcPr>
          <w:p w14:paraId="25EB4148" w14:textId="77777777" w:rsidR="00C81BCA" w:rsidRPr="00434983" w:rsidRDefault="00C81BCA" w:rsidP="00C81BCA">
            <w:pPr>
              <w:jc w:val="both"/>
              <w:rPr>
                <w:rFonts w:asciiTheme="minorHAnsi" w:hAnsiTheme="minorHAnsi" w:cstheme="minorHAnsi"/>
                <w:sz w:val="22"/>
              </w:rPr>
            </w:pPr>
          </w:p>
        </w:tc>
      </w:tr>
      <w:tr w:rsidR="006163BC" w:rsidRPr="00434983" w14:paraId="1FD3C6E9" w14:textId="77777777" w:rsidTr="00DE1FED">
        <w:tc>
          <w:tcPr>
            <w:tcW w:w="4759" w:type="dxa"/>
            <w:shd w:val="clear" w:color="auto" w:fill="E7E6E6" w:themeFill="background2"/>
          </w:tcPr>
          <w:p w14:paraId="4DBFCE4B" w14:textId="77777777" w:rsidR="006163BC" w:rsidRDefault="006163BC" w:rsidP="00C81BCA">
            <w:pPr>
              <w:jc w:val="center"/>
              <w:rPr>
                <w:rFonts w:asciiTheme="minorHAnsi" w:hAnsiTheme="minorHAnsi" w:cstheme="minorHAnsi"/>
                <w:b/>
                <w:sz w:val="22"/>
              </w:rPr>
            </w:pPr>
            <w:r>
              <w:rPr>
                <w:rFonts w:asciiTheme="minorHAnsi" w:hAnsiTheme="minorHAnsi" w:cstheme="minorHAnsi"/>
                <w:b/>
                <w:sz w:val="22"/>
              </w:rPr>
              <w:t>§ 104</w:t>
            </w:r>
          </w:p>
          <w:p w14:paraId="65AAC382" w14:textId="1336EB35" w:rsidR="006163BC" w:rsidRPr="00434983" w:rsidRDefault="006163BC" w:rsidP="00C81BCA">
            <w:pPr>
              <w:jc w:val="center"/>
              <w:rPr>
                <w:rFonts w:asciiTheme="minorHAnsi" w:hAnsiTheme="minorHAnsi" w:cstheme="minorHAnsi"/>
                <w:b/>
                <w:sz w:val="22"/>
              </w:rPr>
            </w:pPr>
            <w:r w:rsidRPr="006163BC">
              <w:rPr>
                <w:rFonts w:asciiTheme="minorHAnsi" w:hAnsiTheme="minorHAnsi" w:cstheme="minorHAnsi"/>
                <w:b/>
                <w:sz w:val="22"/>
              </w:rPr>
              <w:t>Organisation</w:t>
            </w:r>
          </w:p>
        </w:tc>
        <w:tc>
          <w:tcPr>
            <w:tcW w:w="4759" w:type="dxa"/>
            <w:shd w:val="clear" w:color="auto" w:fill="E7E6E6" w:themeFill="background2"/>
          </w:tcPr>
          <w:p w14:paraId="631B4910" w14:textId="77777777" w:rsidR="006163BC" w:rsidRPr="00434983" w:rsidRDefault="006163BC" w:rsidP="00C81BCA">
            <w:pPr>
              <w:rPr>
                <w:rFonts w:asciiTheme="minorHAnsi" w:hAnsiTheme="minorHAnsi" w:cstheme="minorHAnsi"/>
                <w:sz w:val="22"/>
              </w:rPr>
            </w:pPr>
          </w:p>
        </w:tc>
        <w:tc>
          <w:tcPr>
            <w:tcW w:w="4759" w:type="dxa"/>
            <w:shd w:val="clear" w:color="auto" w:fill="E7E6E6" w:themeFill="background2"/>
          </w:tcPr>
          <w:p w14:paraId="28CEC7CD" w14:textId="77777777" w:rsidR="006163BC" w:rsidRPr="00434983" w:rsidRDefault="006163BC" w:rsidP="00C81BCA">
            <w:pPr>
              <w:jc w:val="both"/>
              <w:rPr>
                <w:rFonts w:asciiTheme="minorHAnsi" w:hAnsiTheme="minorHAnsi" w:cstheme="minorHAnsi"/>
                <w:sz w:val="22"/>
              </w:rPr>
            </w:pPr>
          </w:p>
        </w:tc>
      </w:tr>
      <w:tr w:rsidR="006163BC" w:rsidRPr="00434983" w14:paraId="3F226E71" w14:textId="77777777" w:rsidTr="006163BC">
        <w:tc>
          <w:tcPr>
            <w:tcW w:w="4759" w:type="dxa"/>
            <w:shd w:val="clear" w:color="auto" w:fill="auto"/>
          </w:tcPr>
          <w:p w14:paraId="1B46EE98" w14:textId="77777777" w:rsidR="006163BC" w:rsidRDefault="006163BC" w:rsidP="00C81BCA">
            <w:pPr>
              <w:jc w:val="center"/>
              <w:rPr>
                <w:rFonts w:asciiTheme="minorHAnsi" w:hAnsiTheme="minorHAnsi" w:cstheme="minorHAnsi"/>
                <w:b/>
                <w:sz w:val="22"/>
              </w:rPr>
            </w:pPr>
          </w:p>
          <w:p w14:paraId="577294A0" w14:textId="61BC9903" w:rsidR="006163BC" w:rsidRPr="006163BC" w:rsidRDefault="006163BC" w:rsidP="00C81BCA">
            <w:pPr>
              <w:jc w:val="center"/>
              <w:rPr>
                <w:rFonts w:asciiTheme="minorHAnsi" w:hAnsiTheme="minorHAnsi" w:cstheme="minorHAnsi"/>
                <w:sz w:val="22"/>
              </w:rPr>
            </w:pPr>
            <w:r w:rsidRPr="006163BC">
              <w:rPr>
                <w:rFonts w:asciiTheme="minorHAnsi" w:hAnsiTheme="minorHAnsi" w:cstheme="minorHAnsi"/>
                <w:sz w:val="22"/>
              </w:rPr>
              <w:t>(…)</w:t>
            </w:r>
          </w:p>
          <w:p w14:paraId="6621F2CC" w14:textId="5A6B0A2F" w:rsidR="006163BC" w:rsidRPr="00434983" w:rsidRDefault="006163BC" w:rsidP="00C81BCA">
            <w:pPr>
              <w:jc w:val="center"/>
              <w:rPr>
                <w:rFonts w:asciiTheme="minorHAnsi" w:hAnsiTheme="minorHAnsi" w:cstheme="minorHAnsi"/>
                <w:b/>
                <w:sz w:val="22"/>
              </w:rPr>
            </w:pPr>
          </w:p>
        </w:tc>
        <w:tc>
          <w:tcPr>
            <w:tcW w:w="4759" w:type="dxa"/>
            <w:shd w:val="clear" w:color="auto" w:fill="auto"/>
          </w:tcPr>
          <w:p w14:paraId="3F6C689B" w14:textId="77777777" w:rsidR="006163BC" w:rsidRPr="00434983" w:rsidRDefault="006163BC" w:rsidP="00C81BCA">
            <w:pPr>
              <w:rPr>
                <w:rFonts w:asciiTheme="minorHAnsi" w:hAnsiTheme="minorHAnsi" w:cstheme="minorHAnsi"/>
                <w:sz w:val="22"/>
              </w:rPr>
            </w:pPr>
          </w:p>
        </w:tc>
        <w:tc>
          <w:tcPr>
            <w:tcW w:w="4759" w:type="dxa"/>
            <w:shd w:val="clear" w:color="auto" w:fill="auto"/>
          </w:tcPr>
          <w:p w14:paraId="3CF5DCBF" w14:textId="77777777" w:rsidR="006163BC" w:rsidRPr="00434983" w:rsidRDefault="006163BC" w:rsidP="00C81BCA">
            <w:pPr>
              <w:jc w:val="both"/>
              <w:rPr>
                <w:rFonts w:asciiTheme="minorHAnsi" w:hAnsiTheme="minorHAnsi" w:cstheme="minorHAnsi"/>
                <w:sz w:val="22"/>
              </w:rPr>
            </w:pPr>
          </w:p>
        </w:tc>
      </w:tr>
      <w:tr w:rsidR="006163BC" w:rsidRPr="00434983" w14:paraId="21D19246" w14:textId="77777777" w:rsidTr="006163BC">
        <w:tc>
          <w:tcPr>
            <w:tcW w:w="4759" w:type="dxa"/>
            <w:shd w:val="clear" w:color="auto" w:fill="auto"/>
          </w:tcPr>
          <w:p w14:paraId="3DD13769" w14:textId="77777777" w:rsidR="006163BC" w:rsidRDefault="006163BC" w:rsidP="006163BC">
            <w:pPr>
              <w:jc w:val="both"/>
              <w:rPr>
                <w:rFonts w:asciiTheme="minorHAnsi" w:hAnsiTheme="minorHAnsi" w:cstheme="minorHAnsi"/>
                <w:sz w:val="22"/>
              </w:rPr>
            </w:pPr>
            <w:r>
              <w:rPr>
                <w:rFonts w:asciiTheme="minorHAnsi" w:hAnsiTheme="minorHAnsi" w:cstheme="minorHAnsi"/>
                <w:sz w:val="22"/>
              </w:rPr>
              <w:t xml:space="preserve">(11) </w:t>
            </w:r>
            <w:r w:rsidRPr="006163BC">
              <w:rPr>
                <w:rFonts w:asciiTheme="minorHAnsi" w:hAnsiTheme="minorHAnsi" w:cstheme="minorHAnsi"/>
                <w:sz w:val="22"/>
              </w:rPr>
              <w:t>Von den Verfahrensbeteiligten sind durch die zuständigen Landesmedienanstalten Kosten in a</w:t>
            </w:r>
            <w:r>
              <w:rPr>
                <w:rFonts w:asciiTheme="minorHAnsi" w:hAnsiTheme="minorHAnsi" w:cstheme="minorHAnsi"/>
                <w:sz w:val="22"/>
              </w:rPr>
              <w:t xml:space="preserve">ngemessenem Umfang zu erheben. </w:t>
            </w:r>
            <w:r w:rsidRPr="006163BC">
              <w:rPr>
                <w:rFonts w:asciiTheme="minorHAnsi" w:hAnsiTheme="minorHAnsi" w:cstheme="minorHAnsi"/>
                <w:sz w:val="22"/>
              </w:rPr>
              <w:t xml:space="preserve">Näheres regeln </w:t>
            </w:r>
            <w:r w:rsidRPr="006163BC">
              <w:rPr>
                <w:rFonts w:asciiTheme="minorHAnsi" w:hAnsiTheme="minorHAnsi" w:cstheme="minorHAnsi"/>
                <w:sz w:val="22"/>
              </w:rPr>
              <w:lastRenderedPageBreak/>
              <w:t>die Landesmedienanstalten durch übereinstimmende Satzungen.</w:t>
            </w:r>
          </w:p>
          <w:p w14:paraId="73FD62CA" w14:textId="679AEF0A" w:rsidR="00941DE1" w:rsidRPr="00434983" w:rsidRDefault="00941DE1" w:rsidP="006163BC">
            <w:pPr>
              <w:jc w:val="both"/>
              <w:rPr>
                <w:rFonts w:asciiTheme="minorHAnsi" w:hAnsiTheme="minorHAnsi" w:cstheme="minorHAnsi"/>
                <w:b/>
                <w:sz w:val="22"/>
              </w:rPr>
            </w:pPr>
          </w:p>
        </w:tc>
        <w:tc>
          <w:tcPr>
            <w:tcW w:w="4759" w:type="dxa"/>
            <w:shd w:val="clear" w:color="auto" w:fill="auto"/>
          </w:tcPr>
          <w:p w14:paraId="338B5766" w14:textId="77777777" w:rsidR="002840F7" w:rsidRDefault="00422C58" w:rsidP="008963EB">
            <w:pPr>
              <w:rPr>
                <w:rFonts w:asciiTheme="minorHAnsi" w:hAnsiTheme="minorHAnsi" w:cstheme="minorHAnsi"/>
                <w:color w:val="FF0000"/>
                <w:sz w:val="22"/>
              </w:rPr>
            </w:pPr>
            <w:r w:rsidRPr="00422C58">
              <w:rPr>
                <w:rFonts w:asciiTheme="minorHAnsi" w:hAnsiTheme="minorHAnsi" w:cstheme="minorHAnsi"/>
                <w:sz w:val="22"/>
              </w:rPr>
              <w:lastRenderedPageBreak/>
              <w:t>(11) Von den Verfahrensbeteiligten sind durch die zuständigen Landesmedienanstalten Kosten in angemessenem Umfang zu erheben.</w:t>
            </w:r>
            <w:r w:rsidRPr="008963EB">
              <w:rPr>
                <w:rFonts w:asciiTheme="minorHAnsi" w:hAnsiTheme="minorHAnsi" w:cstheme="minorHAnsi"/>
                <w:color w:val="FF0000"/>
                <w:sz w:val="22"/>
              </w:rPr>
              <w:t xml:space="preserve"> </w:t>
            </w:r>
          </w:p>
          <w:p w14:paraId="56A9BA4D" w14:textId="0A844266" w:rsidR="002840F7" w:rsidRDefault="002840F7" w:rsidP="008963EB">
            <w:pPr>
              <w:rPr>
                <w:rFonts w:asciiTheme="minorHAnsi" w:hAnsiTheme="minorHAnsi" w:cstheme="minorHAnsi"/>
                <w:color w:val="FF0000"/>
                <w:sz w:val="22"/>
              </w:rPr>
            </w:pPr>
          </w:p>
          <w:p w14:paraId="0EF403DF" w14:textId="76768467" w:rsidR="00BD10B4" w:rsidRPr="00376D39" w:rsidRDefault="00BD10B4" w:rsidP="008963EB">
            <w:pPr>
              <w:rPr>
                <w:rFonts w:asciiTheme="minorHAnsi" w:hAnsiTheme="minorHAnsi" w:cstheme="minorHAnsi"/>
                <w:color w:val="FF0000"/>
                <w:sz w:val="22"/>
              </w:rPr>
            </w:pPr>
            <w:r w:rsidRPr="00376D39">
              <w:rPr>
                <w:rFonts w:asciiTheme="minorHAnsi" w:hAnsiTheme="minorHAnsi" w:cstheme="minorHAnsi"/>
                <w:color w:val="FF0000"/>
                <w:sz w:val="22"/>
              </w:rPr>
              <w:t>[</w:t>
            </w:r>
            <w:r w:rsidRPr="00376D39">
              <w:rPr>
                <w:rFonts w:asciiTheme="minorHAnsi" w:hAnsiTheme="minorHAnsi" w:cstheme="minorHAnsi"/>
                <w:b/>
                <w:color w:val="FF0000"/>
                <w:sz w:val="22"/>
              </w:rPr>
              <w:t>Option 1:</w:t>
            </w:r>
          </w:p>
          <w:p w14:paraId="63EF8DB6" w14:textId="77E8DB8F" w:rsidR="00BD10B4" w:rsidRPr="00376D39" w:rsidRDefault="00BD10B4" w:rsidP="008963EB">
            <w:pPr>
              <w:rPr>
                <w:rFonts w:asciiTheme="minorHAnsi" w:hAnsiTheme="minorHAnsi" w:cstheme="minorHAnsi"/>
                <w:color w:val="FF0000"/>
                <w:sz w:val="22"/>
                <w:u w:val="single"/>
              </w:rPr>
            </w:pPr>
            <w:r w:rsidRPr="00376D39">
              <w:rPr>
                <w:rFonts w:asciiTheme="minorHAnsi" w:hAnsiTheme="minorHAnsi" w:cstheme="minorHAnsi"/>
                <w:color w:val="FF0000"/>
                <w:sz w:val="22"/>
                <w:u w:val="single"/>
              </w:rPr>
              <w:t>Die Höhe der Gebühr ist nach dem Verwaltungsaufwand und der Bedeutung der Angelegenheit, insbesondere dem wirtschaftlichen oder sonstigen Interesse des Kostenschuldners, zu bemessen.</w:t>
            </w:r>
          </w:p>
          <w:p w14:paraId="516A1C6A" w14:textId="77777777" w:rsidR="00BD10B4" w:rsidRPr="00376D39" w:rsidRDefault="00BD10B4" w:rsidP="008963EB">
            <w:pPr>
              <w:rPr>
                <w:rFonts w:asciiTheme="minorHAnsi" w:hAnsiTheme="minorHAnsi" w:cstheme="minorHAnsi"/>
                <w:color w:val="FF0000"/>
                <w:sz w:val="22"/>
              </w:rPr>
            </w:pPr>
          </w:p>
          <w:p w14:paraId="2F462F0D" w14:textId="5A4EE012" w:rsidR="002840F7" w:rsidRPr="00376D39" w:rsidRDefault="00BD10B4" w:rsidP="008963EB">
            <w:pPr>
              <w:rPr>
                <w:rFonts w:asciiTheme="minorHAnsi" w:hAnsiTheme="minorHAnsi" w:cstheme="minorHAnsi"/>
                <w:b/>
                <w:color w:val="FF0000"/>
                <w:sz w:val="22"/>
              </w:rPr>
            </w:pPr>
            <w:r w:rsidRPr="00376D39">
              <w:rPr>
                <w:rFonts w:asciiTheme="minorHAnsi" w:hAnsiTheme="minorHAnsi" w:cstheme="minorHAnsi"/>
                <w:b/>
                <w:color w:val="FF0000"/>
                <w:sz w:val="22"/>
              </w:rPr>
              <w:t>Option 2:</w:t>
            </w:r>
          </w:p>
          <w:p w14:paraId="2CF6E7B0" w14:textId="227A18AE" w:rsidR="00BD10B4" w:rsidRDefault="00422C58" w:rsidP="008963EB">
            <w:pPr>
              <w:rPr>
                <w:rFonts w:asciiTheme="minorHAnsi" w:hAnsiTheme="minorHAnsi" w:cstheme="minorHAnsi"/>
                <w:color w:val="FF0000"/>
                <w:sz w:val="22"/>
              </w:rPr>
            </w:pPr>
            <w:r w:rsidRPr="00376D39">
              <w:rPr>
                <w:rFonts w:asciiTheme="minorHAnsi" w:hAnsiTheme="minorHAnsi" w:cstheme="minorHAnsi"/>
                <w:color w:val="FF0000"/>
                <w:sz w:val="22"/>
                <w:u w:val="single"/>
              </w:rPr>
              <w:t xml:space="preserve">Für die Erteilung einer Zulassung </w:t>
            </w:r>
            <w:r w:rsidR="008963EB" w:rsidRPr="00376D39">
              <w:rPr>
                <w:rFonts w:asciiTheme="minorHAnsi" w:hAnsiTheme="minorHAnsi" w:cstheme="minorHAnsi"/>
                <w:color w:val="FF0000"/>
                <w:sz w:val="22"/>
                <w:u w:val="single"/>
              </w:rPr>
              <w:t xml:space="preserve">kann zusätzlich pro Jahr der Dauer der Zulassung eine Gebühr in Höhe von 0,02 vom Hundert des prognostizierten durchschnittlichen Jahresumsatzes </w:t>
            </w:r>
            <w:r w:rsidR="00E82944" w:rsidRPr="00376D39">
              <w:rPr>
                <w:rFonts w:asciiTheme="minorHAnsi" w:hAnsiTheme="minorHAnsi" w:cstheme="minorHAnsi"/>
                <w:color w:val="FF0000"/>
                <w:sz w:val="22"/>
                <w:u w:val="single"/>
              </w:rPr>
              <w:t xml:space="preserve">des Veranstalters </w:t>
            </w:r>
            <w:r w:rsidR="008963EB" w:rsidRPr="00376D39">
              <w:rPr>
                <w:rFonts w:asciiTheme="minorHAnsi" w:hAnsiTheme="minorHAnsi" w:cstheme="minorHAnsi"/>
                <w:color w:val="FF0000"/>
                <w:sz w:val="22"/>
                <w:u w:val="single"/>
              </w:rPr>
              <w:t>erhoben werden; höchstens jedoch für 15 Jahre.]</w:t>
            </w:r>
            <w:r w:rsidR="008963EB" w:rsidRPr="008963EB">
              <w:rPr>
                <w:rFonts w:asciiTheme="minorHAnsi" w:hAnsiTheme="minorHAnsi" w:cstheme="minorHAnsi"/>
                <w:color w:val="FF0000"/>
                <w:sz w:val="22"/>
              </w:rPr>
              <w:t xml:space="preserve"> </w:t>
            </w:r>
          </w:p>
          <w:p w14:paraId="4F601B46" w14:textId="77777777" w:rsidR="00BD10B4" w:rsidRDefault="00BD10B4" w:rsidP="008963EB">
            <w:pPr>
              <w:rPr>
                <w:rFonts w:asciiTheme="minorHAnsi" w:hAnsiTheme="minorHAnsi" w:cstheme="minorHAnsi"/>
                <w:color w:val="FF0000"/>
                <w:sz w:val="22"/>
              </w:rPr>
            </w:pPr>
          </w:p>
          <w:p w14:paraId="5AC3E32E" w14:textId="3A22428E" w:rsidR="006163BC" w:rsidRPr="00434983" w:rsidRDefault="00422C58" w:rsidP="008963EB">
            <w:pPr>
              <w:rPr>
                <w:rFonts w:asciiTheme="minorHAnsi" w:hAnsiTheme="minorHAnsi" w:cstheme="minorHAnsi"/>
                <w:sz w:val="22"/>
              </w:rPr>
            </w:pPr>
            <w:r w:rsidRPr="00422C58">
              <w:rPr>
                <w:rFonts w:asciiTheme="minorHAnsi" w:hAnsiTheme="minorHAnsi" w:cstheme="minorHAnsi"/>
                <w:sz w:val="22"/>
              </w:rPr>
              <w:t>Näheres regeln die L</w:t>
            </w:r>
            <w:r w:rsidR="00CA4DDF">
              <w:rPr>
                <w:rFonts w:asciiTheme="minorHAnsi" w:hAnsiTheme="minorHAnsi" w:cstheme="minorHAnsi"/>
                <w:sz w:val="22"/>
              </w:rPr>
              <w:t>andesmedienanstalten durch über</w:t>
            </w:r>
            <w:r w:rsidRPr="00422C58">
              <w:rPr>
                <w:rFonts w:asciiTheme="minorHAnsi" w:hAnsiTheme="minorHAnsi" w:cstheme="minorHAnsi"/>
                <w:sz w:val="22"/>
              </w:rPr>
              <w:t>einstimmende Satzungen.</w:t>
            </w:r>
          </w:p>
        </w:tc>
        <w:tc>
          <w:tcPr>
            <w:tcW w:w="4759" w:type="dxa"/>
            <w:shd w:val="clear" w:color="auto" w:fill="auto"/>
          </w:tcPr>
          <w:p w14:paraId="0992E326" w14:textId="54591E27" w:rsidR="00BD10B4" w:rsidRDefault="00BD10B4" w:rsidP="00C81BCA">
            <w:pPr>
              <w:jc w:val="both"/>
              <w:rPr>
                <w:rFonts w:asciiTheme="minorHAnsi" w:hAnsiTheme="minorHAnsi" w:cstheme="minorHAnsi"/>
                <w:i/>
                <w:color w:val="FF0000"/>
                <w:sz w:val="22"/>
              </w:rPr>
            </w:pPr>
            <w:r>
              <w:rPr>
                <w:rFonts w:asciiTheme="minorHAnsi" w:hAnsiTheme="minorHAnsi" w:cstheme="minorHAnsi"/>
                <w:i/>
                <w:color w:val="FF0000"/>
                <w:sz w:val="22"/>
              </w:rPr>
              <w:lastRenderedPageBreak/>
              <w:t>Nach der bisherigen Praxis erheben die Landesmedienanstalten bei begünstigenden Verwaltungsak</w:t>
            </w:r>
            <w:r>
              <w:rPr>
                <w:rFonts w:asciiTheme="minorHAnsi" w:hAnsiTheme="minorHAnsi" w:cstheme="minorHAnsi"/>
                <w:i/>
                <w:color w:val="FF0000"/>
                <w:sz w:val="22"/>
              </w:rPr>
              <w:lastRenderedPageBreak/>
              <w:t xml:space="preserve">ten </w:t>
            </w:r>
            <w:r w:rsidRPr="00BD10B4">
              <w:rPr>
                <w:rFonts w:asciiTheme="minorHAnsi" w:hAnsiTheme="minorHAnsi" w:cstheme="minorHAnsi"/>
                <w:i/>
                <w:color w:val="FF0000"/>
                <w:sz w:val="22"/>
              </w:rPr>
              <w:t xml:space="preserve">Gebühren, die </w:t>
            </w:r>
            <w:r>
              <w:rPr>
                <w:rFonts w:asciiTheme="minorHAnsi" w:hAnsiTheme="minorHAnsi" w:cstheme="minorHAnsi"/>
                <w:i/>
                <w:color w:val="FF0000"/>
                <w:sz w:val="22"/>
              </w:rPr>
              <w:t>neben dem sog. Verwaltungsaufwand auch den</w:t>
            </w:r>
            <w:r w:rsidRPr="00BD10B4">
              <w:rPr>
                <w:rFonts w:asciiTheme="minorHAnsi" w:hAnsiTheme="minorHAnsi" w:cstheme="minorHAnsi"/>
                <w:i/>
                <w:color w:val="FF0000"/>
                <w:sz w:val="22"/>
              </w:rPr>
              <w:t xml:space="preserve"> wirtschaftlichen Vorteil</w:t>
            </w:r>
            <w:r>
              <w:rPr>
                <w:rFonts w:asciiTheme="minorHAnsi" w:hAnsiTheme="minorHAnsi" w:cstheme="minorHAnsi"/>
                <w:i/>
                <w:color w:val="FF0000"/>
                <w:sz w:val="22"/>
              </w:rPr>
              <w:t xml:space="preserve"> des Veranstalters</w:t>
            </w:r>
            <w:r w:rsidRPr="00BD10B4">
              <w:rPr>
                <w:rFonts w:asciiTheme="minorHAnsi" w:hAnsiTheme="minorHAnsi" w:cstheme="minorHAnsi"/>
                <w:i/>
                <w:color w:val="FF0000"/>
                <w:sz w:val="22"/>
              </w:rPr>
              <w:t xml:space="preserve"> (bspw. einer Zulassung) abbilden</w:t>
            </w:r>
            <w:r>
              <w:rPr>
                <w:rFonts w:asciiTheme="minorHAnsi" w:hAnsiTheme="minorHAnsi" w:cstheme="minorHAnsi"/>
                <w:i/>
                <w:color w:val="FF0000"/>
                <w:sz w:val="22"/>
              </w:rPr>
              <w:t>. Dies folgt aus § 2 Abs. 2 Satz 2 der Gemeinsamen Kostensatzung der Landesmedienanstalten.</w:t>
            </w:r>
          </w:p>
          <w:p w14:paraId="79E6A9D6" w14:textId="77777777" w:rsidR="00BD10B4" w:rsidRDefault="00BD10B4" w:rsidP="00C81BCA">
            <w:pPr>
              <w:jc w:val="both"/>
              <w:rPr>
                <w:rFonts w:asciiTheme="minorHAnsi" w:hAnsiTheme="minorHAnsi" w:cstheme="minorHAnsi"/>
                <w:i/>
                <w:color w:val="FF0000"/>
                <w:sz w:val="22"/>
              </w:rPr>
            </w:pPr>
          </w:p>
          <w:p w14:paraId="737D890A" w14:textId="2DEEFC2D" w:rsidR="00BD10B4" w:rsidRDefault="006D2C3E" w:rsidP="00BD10B4">
            <w:pPr>
              <w:jc w:val="both"/>
              <w:rPr>
                <w:rFonts w:asciiTheme="minorHAnsi" w:hAnsiTheme="minorHAnsi" w:cstheme="minorHAnsi"/>
                <w:i/>
                <w:color w:val="FF0000"/>
                <w:sz w:val="22"/>
              </w:rPr>
            </w:pPr>
            <w:r>
              <w:rPr>
                <w:rFonts w:asciiTheme="minorHAnsi" w:hAnsiTheme="minorHAnsi" w:cstheme="minorHAnsi"/>
                <w:i/>
                <w:color w:val="FF0000"/>
                <w:sz w:val="22"/>
              </w:rPr>
              <w:t>Die Einnahmen aus diesen</w:t>
            </w:r>
            <w:r w:rsidR="00BD10B4">
              <w:rPr>
                <w:rFonts w:asciiTheme="minorHAnsi" w:hAnsiTheme="minorHAnsi" w:cstheme="minorHAnsi"/>
                <w:i/>
                <w:color w:val="FF0000"/>
                <w:sz w:val="22"/>
              </w:rPr>
              <w:t xml:space="preserve"> Gebühren </w:t>
            </w:r>
            <w:r>
              <w:rPr>
                <w:rFonts w:asciiTheme="minorHAnsi" w:hAnsiTheme="minorHAnsi" w:cstheme="minorHAnsi"/>
                <w:i/>
                <w:color w:val="FF0000"/>
                <w:sz w:val="22"/>
              </w:rPr>
              <w:t xml:space="preserve">werden </w:t>
            </w:r>
            <w:r w:rsidR="00BD10B4">
              <w:rPr>
                <w:rFonts w:asciiTheme="minorHAnsi" w:hAnsiTheme="minorHAnsi" w:cstheme="minorHAnsi"/>
                <w:i/>
                <w:color w:val="FF0000"/>
                <w:sz w:val="22"/>
              </w:rPr>
              <w:t>zur Finanzierung der Gemeins</w:t>
            </w:r>
            <w:r>
              <w:rPr>
                <w:rFonts w:asciiTheme="minorHAnsi" w:hAnsiTheme="minorHAnsi" w:cstheme="minorHAnsi"/>
                <w:i/>
                <w:color w:val="FF0000"/>
                <w:sz w:val="22"/>
              </w:rPr>
              <w:t>amen Geschäftsstelle eingesetzt.</w:t>
            </w:r>
          </w:p>
          <w:p w14:paraId="5AD86816" w14:textId="77777777" w:rsidR="00BD10B4" w:rsidRDefault="00BD10B4" w:rsidP="00C81BCA">
            <w:pPr>
              <w:jc w:val="both"/>
              <w:rPr>
                <w:rFonts w:asciiTheme="minorHAnsi" w:hAnsiTheme="minorHAnsi" w:cstheme="minorHAnsi"/>
                <w:i/>
                <w:color w:val="FF0000"/>
                <w:sz w:val="22"/>
              </w:rPr>
            </w:pPr>
          </w:p>
          <w:p w14:paraId="3B6B3812" w14:textId="76171A60" w:rsidR="001D1131" w:rsidRPr="005903A4" w:rsidRDefault="00BD10B4" w:rsidP="00376D39">
            <w:pPr>
              <w:jc w:val="both"/>
              <w:rPr>
                <w:rFonts w:asciiTheme="minorHAnsi" w:hAnsiTheme="minorHAnsi" w:cstheme="minorHAnsi"/>
                <w:i/>
                <w:color w:val="FF0000"/>
                <w:sz w:val="22"/>
              </w:rPr>
            </w:pPr>
            <w:r>
              <w:rPr>
                <w:rFonts w:asciiTheme="minorHAnsi" w:hAnsiTheme="minorHAnsi" w:cstheme="minorHAnsi"/>
                <w:i/>
                <w:color w:val="FF0000"/>
                <w:sz w:val="22"/>
              </w:rPr>
              <w:t xml:space="preserve">Nach Auffassung des </w:t>
            </w:r>
            <w:r w:rsidR="00391B25" w:rsidRPr="005903A4">
              <w:rPr>
                <w:rFonts w:asciiTheme="minorHAnsi" w:hAnsiTheme="minorHAnsi" w:cstheme="minorHAnsi"/>
                <w:i/>
                <w:color w:val="FF0000"/>
                <w:sz w:val="22"/>
              </w:rPr>
              <w:t>VG Berlin</w:t>
            </w:r>
            <w:r>
              <w:rPr>
                <w:rFonts w:asciiTheme="minorHAnsi" w:hAnsiTheme="minorHAnsi" w:cstheme="minorHAnsi"/>
                <w:i/>
                <w:color w:val="FF0000"/>
                <w:sz w:val="22"/>
              </w:rPr>
              <w:t xml:space="preserve"> (</w:t>
            </w:r>
            <w:r w:rsidRPr="00BD10B4">
              <w:rPr>
                <w:rFonts w:asciiTheme="minorHAnsi" w:hAnsiTheme="minorHAnsi" w:cstheme="minorHAnsi"/>
                <w:i/>
                <w:color w:val="FF0000"/>
                <w:sz w:val="22"/>
              </w:rPr>
              <w:t>VG 27 K 343.16</w:t>
            </w:r>
            <w:r>
              <w:rPr>
                <w:rFonts w:asciiTheme="minorHAnsi" w:hAnsiTheme="minorHAnsi" w:cstheme="minorHAnsi"/>
                <w:i/>
                <w:color w:val="FF0000"/>
                <w:sz w:val="22"/>
              </w:rPr>
              <w:t xml:space="preserve">) ermächtigt § 104 Abs. 1 </w:t>
            </w:r>
            <w:proofErr w:type="spellStart"/>
            <w:r>
              <w:rPr>
                <w:rFonts w:asciiTheme="minorHAnsi" w:hAnsiTheme="minorHAnsi" w:cstheme="minorHAnsi"/>
                <w:i/>
                <w:color w:val="FF0000"/>
                <w:sz w:val="22"/>
              </w:rPr>
              <w:t>MStV</w:t>
            </w:r>
            <w:proofErr w:type="spellEnd"/>
            <w:r>
              <w:rPr>
                <w:rFonts w:asciiTheme="minorHAnsi" w:hAnsiTheme="minorHAnsi" w:cstheme="minorHAnsi"/>
                <w:i/>
                <w:color w:val="FF0000"/>
                <w:sz w:val="22"/>
              </w:rPr>
              <w:t xml:space="preserve"> die Medienanstalten indes nur zur Erhebung von Gebühren für den </w:t>
            </w:r>
            <w:r w:rsidRPr="00BD10B4">
              <w:rPr>
                <w:rFonts w:asciiTheme="minorHAnsi" w:hAnsiTheme="minorHAnsi" w:cstheme="minorHAnsi"/>
                <w:i/>
                <w:color w:val="FF0000"/>
                <w:sz w:val="22"/>
              </w:rPr>
              <w:t>Verwaltungsaufwand</w:t>
            </w:r>
            <w:r>
              <w:rPr>
                <w:rFonts w:asciiTheme="minorHAnsi" w:hAnsiTheme="minorHAnsi" w:cstheme="minorHAnsi"/>
                <w:i/>
                <w:color w:val="FF0000"/>
                <w:sz w:val="22"/>
              </w:rPr>
              <w:t xml:space="preserve">. </w:t>
            </w:r>
            <w:r w:rsidR="00DF3B6B">
              <w:rPr>
                <w:rFonts w:asciiTheme="minorHAnsi" w:hAnsiTheme="minorHAnsi" w:cstheme="minorHAnsi"/>
                <w:i/>
                <w:color w:val="FF0000"/>
                <w:sz w:val="22"/>
              </w:rPr>
              <w:t>Die Medienanstalten haben vor diesem Hintergrund diese Praxis bis auf weiteres eingestellt.</w:t>
            </w:r>
          </w:p>
          <w:p w14:paraId="16761627" w14:textId="6D062A46" w:rsidR="00391B25" w:rsidRPr="005903A4" w:rsidRDefault="00391B25" w:rsidP="00C81BCA">
            <w:pPr>
              <w:jc w:val="both"/>
              <w:rPr>
                <w:rFonts w:asciiTheme="minorHAnsi" w:hAnsiTheme="minorHAnsi" w:cstheme="minorHAnsi"/>
                <w:i/>
                <w:color w:val="FF0000"/>
                <w:sz w:val="22"/>
              </w:rPr>
            </w:pPr>
          </w:p>
          <w:p w14:paraId="2090B512" w14:textId="619F09FA" w:rsidR="00391B25" w:rsidRDefault="00391B25" w:rsidP="00C81BCA">
            <w:pPr>
              <w:jc w:val="both"/>
              <w:rPr>
                <w:rFonts w:asciiTheme="minorHAnsi" w:hAnsiTheme="minorHAnsi" w:cstheme="minorHAnsi"/>
                <w:i/>
                <w:color w:val="FF0000"/>
                <w:sz w:val="22"/>
              </w:rPr>
            </w:pPr>
            <w:r w:rsidRPr="005903A4">
              <w:rPr>
                <w:rFonts w:asciiTheme="minorHAnsi" w:hAnsiTheme="minorHAnsi" w:cstheme="minorHAnsi"/>
                <w:i/>
                <w:color w:val="FF0000"/>
                <w:sz w:val="22"/>
              </w:rPr>
              <w:t xml:space="preserve">Um </w:t>
            </w:r>
            <w:r w:rsidR="005903A4" w:rsidRPr="005903A4">
              <w:rPr>
                <w:rFonts w:asciiTheme="minorHAnsi" w:hAnsiTheme="minorHAnsi" w:cstheme="minorHAnsi"/>
                <w:i/>
                <w:color w:val="FF0000"/>
                <w:sz w:val="22"/>
              </w:rPr>
              <w:t xml:space="preserve">einen solchen sog. </w:t>
            </w:r>
            <w:r w:rsidRPr="005903A4">
              <w:rPr>
                <w:rFonts w:asciiTheme="minorHAnsi" w:hAnsiTheme="minorHAnsi" w:cstheme="minorHAnsi"/>
                <w:i/>
                <w:color w:val="FF0000"/>
                <w:sz w:val="22"/>
              </w:rPr>
              <w:t>wirtschaftlichen Vorteilsausgleich</w:t>
            </w:r>
            <w:r w:rsidR="005903A4" w:rsidRPr="005903A4">
              <w:rPr>
                <w:rFonts w:asciiTheme="minorHAnsi" w:hAnsiTheme="minorHAnsi" w:cstheme="minorHAnsi"/>
                <w:i/>
                <w:color w:val="FF0000"/>
                <w:sz w:val="22"/>
              </w:rPr>
              <w:t xml:space="preserve"> rechtssicher zu ermöglichen, müsste </w:t>
            </w:r>
            <w:r w:rsidR="00DF3B6B">
              <w:rPr>
                <w:rFonts w:asciiTheme="minorHAnsi" w:hAnsiTheme="minorHAnsi" w:cstheme="minorHAnsi"/>
                <w:i/>
                <w:color w:val="FF0000"/>
                <w:sz w:val="22"/>
              </w:rPr>
              <w:t xml:space="preserve">daher </w:t>
            </w:r>
            <w:r w:rsidR="005903A4" w:rsidRPr="005903A4">
              <w:rPr>
                <w:rFonts w:asciiTheme="minorHAnsi" w:hAnsiTheme="minorHAnsi" w:cstheme="minorHAnsi"/>
                <w:i/>
                <w:color w:val="FF0000"/>
                <w:sz w:val="22"/>
              </w:rPr>
              <w:t>Absatz 11 angepasst werden.</w:t>
            </w:r>
          </w:p>
          <w:p w14:paraId="206C2043" w14:textId="5AA33251" w:rsidR="00DF3B6B" w:rsidRDefault="00DF3B6B" w:rsidP="00C81BCA">
            <w:pPr>
              <w:jc w:val="both"/>
              <w:rPr>
                <w:rFonts w:asciiTheme="minorHAnsi" w:hAnsiTheme="minorHAnsi" w:cstheme="minorHAnsi"/>
                <w:i/>
                <w:color w:val="FF0000"/>
                <w:sz w:val="22"/>
              </w:rPr>
            </w:pPr>
          </w:p>
          <w:p w14:paraId="41CE2312" w14:textId="42ADE334" w:rsidR="00DF3B6B" w:rsidRDefault="00DF3B6B" w:rsidP="00C81BCA">
            <w:pPr>
              <w:jc w:val="both"/>
              <w:rPr>
                <w:rFonts w:asciiTheme="minorHAnsi" w:hAnsiTheme="minorHAnsi" w:cstheme="minorHAnsi"/>
                <w:i/>
                <w:color w:val="FF0000"/>
                <w:sz w:val="22"/>
              </w:rPr>
            </w:pPr>
            <w:r>
              <w:rPr>
                <w:rFonts w:asciiTheme="minorHAnsi" w:hAnsiTheme="minorHAnsi" w:cstheme="minorHAnsi"/>
                <w:i/>
                <w:color w:val="FF0000"/>
                <w:sz w:val="22"/>
              </w:rPr>
              <w:t>Hierzu werden zwei Optionen erwogen:</w:t>
            </w:r>
          </w:p>
          <w:p w14:paraId="63D8CF71" w14:textId="715B1FF7" w:rsidR="00DF3B6B" w:rsidRDefault="00DF3B6B" w:rsidP="00C81BCA">
            <w:pPr>
              <w:jc w:val="both"/>
              <w:rPr>
                <w:rFonts w:asciiTheme="minorHAnsi" w:hAnsiTheme="minorHAnsi" w:cstheme="minorHAnsi"/>
                <w:i/>
                <w:color w:val="FF0000"/>
                <w:sz w:val="22"/>
              </w:rPr>
            </w:pPr>
          </w:p>
          <w:p w14:paraId="4FE649EE" w14:textId="6CD3C0FF" w:rsidR="00DF3B6B" w:rsidRDefault="00DF3B6B" w:rsidP="00C81BCA">
            <w:pPr>
              <w:jc w:val="both"/>
              <w:rPr>
                <w:rFonts w:asciiTheme="minorHAnsi" w:hAnsiTheme="minorHAnsi" w:cstheme="minorHAnsi"/>
                <w:i/>
                <w:color w:val="FF0000"/>
                <w:sz w:val="22"/>
              </w:rPr>
            </w:pPr>
            <w:r w:rsidRPr="00376D39">
              <w:rPr>
                <w:rFonts w:asciiTheme="minorHAnsi" w:hAnsiTheme="minorHAnsi" w:cstheme="minorHAnsi"/>
                <w:b/>
                <w:i/>
                <w:color w:val="FF0000"/>
                <w:sz w:val="22"/>
                <w:u w:val="single"/>
              </w:rPr>
              <w:t>Option 1</w:t>
            </w:r>
            <w:r>
              <w:rPr>
                <w:rFonts w:asciiTheme="minorHAnsi" w:hAnsiTheme="minorHAnsi" w:cstheme="minorHAnsi"/>
                <w:i/>
                <w:color w:val="FF0000"/>
                <w:sz w:val="22"/>
              </w:rPr>
              <w:t xml:space="preserve"> erweitert die Satzungsermächtigung der Medienanstalten; die konkreten Details wären weiterhin in der Kostensatzung zu regeln.</w:t>
            </w:r>
          </w:p>
          <w:p w14:paraId="2EC4E27E" w14:textId="4670D0F6" w:rsidR="00DF3B6B" w:rsidRDefault="00DF3B6B" w:rsidP="00C81BCA">
            <w:pPr>
              <w:jc w:val="both"/>
              <w:rPr>
                <w:rFonts w:asciiTheme="minorHAnsi" w:hAnsiTheme="minorHAnsi" w:cstheme="minorHAnsi"/>
                <w:i/>
                <w:color w:val="FF0000"/>
                <w:sz w:val="22"/>
              </w:rPr>
            </w:pPr>
          </w:p>
          <w:p w14:paraId="236740B2" w14:textId="677F0A7E" w:rsidR="00391B25" w:rsidRDefault="00DF3B6B" w:rsidP="00376D39">
            <w:pPr>
              <w:jc w:val="both"/>
              <w:rPr>
                <w:rFonts w:asciiTheme="minorHAnsi" w:hAnsiTheme="minorHAnsi" w:cstheme="minorHAnsi"/>
                <w:i/>
                <w:color w:val="FF0000"/>
                <w:sz w:val="22"/>
              </w:rPr>
            </w:pPr>
            <w:r w:rsidRPr="00376D39">
              <w:rPr>
                <w:rFonts w:asciiTheme="minorHAnsi" w:hAnsiTheme="minorHAnsi" w:cstheme="minorHAnsi"/>
                <w:b/>
                <w:i/>
                <w:color w:val="FF0000"/>
                <w:sz w:val="22"/>
                <w:u w:val="single"/>
              </w:rPr>
              <w:t xml:space="preserve">Option 2 </w:t>
            </w:r>
            <w:r>
              <w:rPr>
                <w:rFonts w:asciiTheme="minorHAnsi" w:hAnsiTheme="minorHAnsi" w:cstheme="minorHAnsi"/>
                <w:i/>
                <w:color w:val="FF0000"/>
                <w:sz w:val="22"/>
              </w:rPr>
              <w:t xml:space="preserve">orientiert sich an </w:t>
            </w:r>
            <w:r w:rsidR="005903A4" w:rsidRPr="005903A4">
              <w:rPr>
                <w:rFonts w:asciiTheme="minorHAnsi" w:hAnsiTheme="minorHAnsi" w:cstheme="minorHAnsi"/>
                <w:i/>
                <w:color w:val="FF0000"/>
                <w:sz w:val="22"/>
              </w:rPr>
              <w:t xml:space="preserve">§ 9a </w:t>
            </w:r>
            <w:proofErr w:type="spellStart"/>
            <w:r w:rsidR="005903A4" w:rsidRPr="005903A4">
              <w:rPr>
                <w:rFonts w:asciiTheme="minorHAnsi" w:hAnsiTheme="minorHAnsi" w:cstheme="minorHAnsi"/>
                <w:i/>
                <w:color w:val="FF0000"/>
                <w:sz w:val="22"/>
              </w:rPr>
              <w:t>GlüStV</w:t>
            </w:r>
            <w:proofErr w:type="spellEnd"/>
            <w:r>
              <w:rPr>
                <w:rFonts w:asciiTheme="minorHAnsi" w:hAnsiTheme="minorHAnsi" w:cstheme="minorHAnsi"/>
                <w:i/>
                <w:color w:val="FF0000"/>
                <w:sz w:val="22"/>
              </w:rPr>
              <w:t>, der</w:t>
            </w:r>
            <w:r w:rsidR="005903A4" w:rsidRPr="005903A4">
              <w:rPr>
                <w:rFonts w:asciiTheme="minorHAnsi" w:hAnsiTheme="minorHAnsi" w:cstheme="minorHAnsi"/>
                <w:i/>
                <w:color w:val="FF0000"/>
                <w:sz w:val="22"/>
              </w:rPr>
              <w:t xml:space="preserve"> die Berechnungsgrundlage für eine derartige Gebühr unmittelbar </w:t>
            </w:r>
            <w:r w:rsidR="006D2C3E">
              <w:rPr>
                <w:rFonts w:asciiTheme="minorHAnsi" w:hAnsiTheme="minorHAnsi" w:cstheme="minorHAnsi"/>
                <w:i/>
                <w:color w:val="FF0000"/>
                <w:sz w:val="22"/>
              </w:rPr>
              <w:t>gesetzlich festlegt.</w:t>
            </w:r>
          </w:p>
          <w:p w14:paraId="27EF4908" w14:textId="223D4405" w:rsidR="006D2C3E" w:rsidRPr="005903A4" w:rsidRDefault="006D2C3E" w:rsidP="00376D39">
            <w:pPr>
              <w:jc w:val="both"/>
              <w:rPr>
                <w:rFonts w:asciiTheme="minorHAnsi" w:hAnsiTheme="minorHAnsi" w:cstheme="minorHAnsi"/>
                <w:i/>
                <w:color w:val="FF0000"/>
                <w:sz w:val="22"/>
              </w:rPr>
            </w:pPr>
          </w:p>
        </w:tc>
      </w:tr>
      <w:tr w:rsidR="006163BC" w:rsidRPr="00434983" w14:paraId="5008CD89" w14:textId="77777777" w:rsidTr="006163BC">
        <w:tc>
          <w:tcPr>
            <w:tcW w:w="4759" w:type="dxa"/>
            <w:shd w:val="clear" w:color="auto" w:fill="auto"/>
          </w:tcPr>
          <w:p w14:paraId="4440C603" w14:textId="77777777" w:rsidR="006163BC" w:rsidRPr="006163BC" w:rsidRDefault="006163BC" w:rsidP="00C81BCA">
            <w:pPr>
              <w:jc w:val="center"/>
              <w:rPr>
                <w:rFonts w:asciiTheme="minorHAnsi" w:hAnsiTheme="minorHAnsi" w:cstheme="minorHAnsi"/>
                <w:sz w:val="22"/>
              </w:rPr>
            </w:pPr>
          </w:p>
          <w:p w14:paraId="0C61E21C" w14:textId="77777777" w:rsidR="006163BC" w:rsidRPr="006163BC" w:rsidRDefault="006163BC" w:rsidP="00C81BCA">
            <w:pPr>
              <w:jc w:val="center"/>
              <w:rPr>
                <w:rFonts w:asciiTheme="minorHAnsi" w:hAnsiTheme="minorHAnsi" w:cstheme="minorHAnsi"/>
                <w:sz w:val="22"/>
              </w:rPr>
            </w:pPr>
            <w:r w:rsidRPr="006163BC">
              <w:rPr>
                <w:rFonts w:asciiTheme="minorHAnsi" w:hAnsiTheme="minorHAnsi" w:cstheme="minorHAnsi"/>
                <w:sz w:val="22"/>
              </w:rPr>
              <w:t>(…)</w:t>
            </w:r>
          </w:p>
          <w:p w14:paraId="3BD60837" w14:textId="03F941E7" w:rsidR="006163BC" w:rsidRPr="00434983" w:rsidRDefault="006163BC" w:rsidP="00C81BCA">
            <w:pPr>
              <w:jc w:val="center"/>
              <w:rPr>
                <w:rFonts w:asciiTheme="minorHAnsi" w:hAnsiTheme="minorHAnsi" w:cstheme="minorHAnsi"/>
                <w:b/>
                <w:sz w:val="22"/>
              </w:rPr>
            </w:pPr>
          </w:p>
        </w:tc>
        <w:tc>
          <w:tcPr>
            <w:tcW w:w="4759" w:type="dxa"/>
            <w:shd w:val="clear" w:color="auto" w:fill="auto"/>
          </w:tcPr>
          <w:p w14:paraId="1D05FB2D" w14:textId="77777777" w:rsidR="006163BC" w:rsidRPr="00434983" w:rsidRDefault="006163BC" w:rsidP="00C81BCA">
            <w:pPr>
              <w:rPr>
                <w:rFonts w:asciiTheme="minorHAnsi" w:hAnsiTheme="minorHAnsi" w:cstheme="minorHAnsi"/>
                <w:sz w:val="22"/>
              </w:rPr>
            </w:pPr>
          </w:p>
        </w:tc>
        <w:tc>
          <w:tcPr>
            <w:tcW w:w="4759" w:type="dxa"/>
            <w:shd w:val="clear" w:color="auto" w:fill="auto"/>
          </w:tcPr>
          <w:p w14:paraId="0981B4FC" w14:textId="77777777" w:rsidR="006163BC" w:rsidRPr="00434983" w:rsidRDefault="006163BC" w:rsidP="00C81BCA">
            <w:pPr>
              <w:jc w:val="both"/>
              <w:rPr>
                <w:rFonts w:asciiTheme="minorHAnsi" w:hAnsiTheme="minorHAnsi" w:cstheme="minorHAnsi"/>
                <w:sz w:val="22"/>
              </w:rPr>
            </w:pPr>
          </w:p>
        </w:tc>
      </w:tr>
      <w:tr w:rsidR="00C81BCA" w:rsidRPr="00434983" w14:paraId="6814797D" w14:textId="77777777" w:rsidTr="00DE1FED">
        <w:tc>
          <w:tcPr>
            <w:tcW w:w="4759" w:type="dxa"/>
            <w:shd w:val="clear" w:color="auto" w:fill="E7E6E6" w:themeFill="background2"/>
          </w:tcPr>
          <w:p w14:paraId="060D374C" w14:textId="77777777"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 109</w:t>
            </w:r>
            <w:r w:rsidRPr="00434983">
              <w:rPr>
                <w:rFonts w:asciiTheme="minorHAnsi" w:hAnsiTheme="minorHAnsi" w:cstheme="minorHAnsi"/>
                <w:b/>
                <w:sz w:val="22"/>
              </w:rPr>
              <w:br/>
              <w:t>Maßnahmen bei Rechtsverstößen</w:t>
            </w:r>
          </w:p>
        </w:tc>
        <w:tc>
          <w:tcPr>
            <w:tcW w:w="4759" w:type="dxa"/>
            <w:shd w:val="clear" w:color="auto" w:fill="E7E6E6" w:themeFill="background2"/>
          </w:tcPr>
          <w:p w14:paraId="440F1289"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1146E6E4" w14:textId="77777777" w:rsidR="00C81BCA" w:rsidRPr="00434983" w:rsidRDefault="00C81BCA" w:rsidP="00C81BCA">
            <w:pPr>
              <w:jc w:val="both"/>
              <w:rPr>
                <w:rFonts w:asciiTheme="minorHAnsi" w:hAnsiTheme="minorHAnsi" w:cstheme="minorHAnsi"/>
                <w:sz w:val="22"/>
              </w:rPr>
            </w:pPr>
          </w:p>
        </w:tc>
      </w:tr>
      <w:tr w:rsidR="00C81BCA" w:rsidRPr="00434983" w14:paraId="7770DBA3" w14:textId="77777777" w:rsidTr="00280C49">
        <w:tc>
          <w:tcPr>
            <w:tcW w:w="4759" w:type="dxa"/>
          </w:tcPr>
          <w:p w14:paraId="7485A73E" w14:textId="19B5AFF3"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Stellt die zuständige Landesmedienanstalt einen Verstoß gegen die Bestimmungen dieses Staatsvertrages mit Ausnahme von § 17, § 18 Abs. 2 und 4, § 20 und § 23 Abs. 2 fest, trifft sie die erforderlichen Maßnahmen. Maßnahmen sind insbesondere Beanstandung, Untersagung, Sperrung, Rücknahme und Widerruf. Die Bestimmungen des Jugendmedienschutz-Staatsvertrages bleiben unberührt. Satz 1 gilt nicht für Verstöße gegen § 19 Abs. 1 und 2 von Anbietern,</w:t>
            </w:r>
          </w:p>
          <w:p w14:paraId="6A2BCC06" w14:textId="77777777" w:rsidR="00C81BCA" w:rsidRPr="00434983" w:rsidRDefault="00C81BCA" w:rsidP="00C81BCA">
            <w:pPr>
              <w:jc w:val="both"/>
              <w:rPr>
                <w:rFonts w:asciiTheme="minorHAnsi" w:hAnsiTheme="minorHAnsi" w:cstheme="minorHAnsi"/>
                <w:sz w:val="22"/>
              </w:rPr>
            </w:pPr>
          </w:p>
          <w:p w14:paraId="466DF8DF" w14:textId="2D3EFEB6"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im Sinne des § 19 Abs. 1 Satz 1,</w:t>
            </w:r>
          </w:p>
          <w:p w14:paraId="64BE619C" w14:textId="77777777" w:rsidR="00C81BCA" w:rsidRPr="00434983" w:rsidRDefault="00C81BCA" w:rsidP="00C81BCA">
            <w:pPr>
              <w:jc w:val="both"/>
              <w:rPr>
                <w:rFonts w:asciiTheme="minorHAnsi" w:hAnsiTheme="minorHAnsi" w:cstheme="minorHAnsi"/>
                <w:sz w:val="22"/>
              </w:rPr>
            </w:pPr>
          </w:p>
          <w:p w14:paraId="03F16CE4" w14:textId="76B3812C"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die der Selbstregulierung durch den Pressekodex und der Beschwerdeordnung des deutschen Presserates unterliegen oder</w:t>
            </w:r>
          </w:p>
          <w:p w14:paraId="5F6F7D94" w14:textId="77777777" w:rsidR="00C81BCA" w:rsidRPr="00434983" w:rsidRDefault="00C81BCA" w:rsidP="00C81BCA">
            <w:pPr>
              <w:jc w:val="both"/>
              <w:rPr>
                <w:rFonts w:asciiTheme="minorHAnsi" w:hAnsiTheme="minorHAnsi" w:cstheme="minorHAnsi"/>
                <w:sz w:val="22"/>
              </w:rPr>
            </w:pPr>
          </w:p>
          <w:p w14:paraId="5A5194DB"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3. die einer anerkannten Einrichtung der Freiwilligen Selbstkontrolle im Sinne des § 19 Abs. 3 angeschlossen sind.</w:t>
            </w:r>
          </w:p>
          <w:p w14:paraId="5FEB0D31" w14:textId="3C491258" w:rsidR="00C81BCA" w:rsidRPr="00434983" w:rsidRDefault="00C81BCA" w:rsidP="00C81BCA">
            <w:pPr>
              <w:jc w:val="both"/>
              <w:rPr>
                <w:rFonts w:asciiTheme="minorHAnsi" w:hAnsiTheme="minorHAnsi" w:cstheme="minorHAnsi"/>
                <w:sz w:val="22"/>
              </w:rPr>
            </w:pPr>
          </w:p>
        </w:tc>
        <w:tc>
          <w:tcPr>
            <w:tcW w:w="4759" w:type="dxa"/>
          </w:tcPr>
          <w:p w14:paraId="5765EAA4" w14:textId="77777777" w:rsidR="00C81BCA" w:rsidRPr="00434983" w:rsidRDefault="00C81BCA" w:rsidP="00C81BCA">
            <w:pPr>
              <w:rPr>
                <w:rFonts w:asciiTheme="minorHAnsi" w:hAnsiTheme="minorHAnsi" w:cstheme="minorHAnsi"/>
                <w:sz w:val="22"/>
              </w:rPr>
            </w:pPr>
          </w:p>
        </w:tc>
        <w:tc>
          <w:tcPr>
            <w:tcW w:w="4759" w:type="dxa"/>
          </w:tcPr>
          <w:p w14:paraId="7BE7673F" w14:textId="533175B3" w:rsidR="00C81BCA" w:rsidRPr="00434983" w:rsidRDefault="00C81BCA" w:rsidP="00C81BCA">
            <w:pPr>
              <w:jc w:val="both"/>
              <w:rPr>
                <w:rFonts w:asciiTheme="minorHAnsi" w:hAnsiTheme="minorHAnsi" w:cstheme="minorHAnsi"/>
                <w:sz w:val="22"/>
              </w:rPr>
            </w:pPr>
          </w:p>
        </w:tc>
      </w:tr>
      <w:tr w:rsidR="00C81BCA" w:rsidRPr="00434983" w14:paraId="0C32EC5C" w14:textId="77777777" w:rsidTr="00280C49">
        <w:tc>
          <w:tcPr>
            <w:tcW w:w="4759" w:type="dxa"/>
          </w:tcPr>
          <w:p w14:paraId="2CF13348"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 xml:space="preserve">(2) Eine Untersagung darf nicht erfolgen, wenn die Maßnahme außer Verhältnis zur Bedeutung des Angebots für den Anbieter und die Allgemeinheit steht. Eine Untersagung darf nur erfolgen, wenn ihr Zweck nicht in anderer Weise erreicht werden kann. Die Untersagung ist, soweit ihr Zweck </w:t>
            </w:r>
            <w:r w:rsidRPr="00434983">
              <w:rPr>
                <w:rFonts w:asciiTheme="minorHAnsi" w:hAnsiTheme="minorHAnsi" w:cstheme="minorHAnsi"/>
                <w:sz w:val="22"/>
              </w:rPr>
              <w:lastRenderedPageBreak/>
              <w:t>dadurch erreicht werden kann, auf bestimmte Arten und Teile von Angeboten oder zeitlich zu beschränken. Bei journalistisch-redaktionell gestalteten Angeboten, in denen ausschließlich vollständig oder teilweise Inhalte periodischer Druckerzeugnisse in Text oder Bild wiedergegeben werden, ist eine Sperrung nur unter den Voraussetzungen des § 97 Abs. 5 Satz 2 und des § 98 der Strafprozessordnung zulässig. Die Befugnisse der Aufsichtsbehörden zur Durchsetzung der Vorschriften der allgemeinen Gesetze und der gesetzlichen Bestimmungen zum Schutz der persönlichen Ehre bleiben unberührt.</w:t>
            </w:r>
          </w:p>
          <w:p w14:paraId="3FA6F0E1" w14:textId="480618C6" w:rsidR="00C81BCA" w:rsidRPr="00434983" w:rsidRDefault="00C81BCA" w:rsidP="00C81BCA">
            <w:pPr>
              <w:jc w:val="both"/>
              <w:rPr>
                <w:rFonts w:asciiTheme="minorHAnsi" w:hAnsiTheme="minorHAnsi" w:cstheme="minorHAnsi"/>
                <w:sz w:val="22"/>
              </w:rPr>
            </w:pPr>
          </w:p>
        </w:tc>
        <w:tc>
          <w:tcPr>
            <w:tcW w:w="4759" w:type="dxa"/>
          </w:tcPr>
          <w:p w14:paraId="0273BA8A" w14:textId="77777777" w:rsidR="00C81BCA" w:rsidRPr="00434983" w:rsidRDefault="00C81BCA" w:rsidP="00C81BCA">
            <w:pPr>
              <w:rPr>
                <w:rFonts w:asciiTheme="minorHAnsi" w:hAnsiTheme="minorHAnsi" w:cstheme="minorHAnsi"/>
                <w:sz w:val="22"/>
              </w:rPr>
            </w:pPr>
          </w:p>
        </w:tc>
        <w:tc>
          <w:tcPr>
            <w:tcW w:w="4759" w:type="dxa"/>
          </w:tcPr>
          <w:p w14:paraId="2CC7E898" w14:textId="77777777" w:rsidR="00C81BCA" w:rsidRPr="00434983" w:rsidRDefault="00C81BCA" w:rsidP="00C81BCA">
            <w:pPr>
              <w:jc w:val="both"/>
              <w:rPr>
                <w:rFonts w:asciiTheme="minorHAnsi" w:hAnsiTheme="minorHAnsi" w:cstheme="minorHAnsi"/>
                <w:sz w:val="22"/>
              </w:rPr>
            </w:pPr>
          </w:p>
        </w:tc>
      </w:tr>
      <w:tr w:rsidR="00C81BCA" w:rsidRPr="00434983" w14:paraId="3B32CF6E" w14:textId="77777777" w:rsidTr="00280C49">
        <w:tc>
          <w:tcPr>
            <w:tcW w:w="4759" w:type="dxa"/>
          </w:tcPr>
          <w:p w14:paraId="18A24770" w14:textId="77777777" w:rsidR="00C81BCA" w:rsidRPr="00434983" w:rsidRDefault="00C81BCA" w:rsidP="00C81BCA">
            <w:pPr>
              <w:jc w:val="both"/>
              <w:rPr>
                <w:rFonts w:asciiTheme="minorHAnsi" w:hAnsiTheme="minorHAnsi" w:cstheme="minorHAnsi"/>
                <w:sz w:val="22"/>
              </w:rPr>
            </w:pPr>
            <w:r w:rsidRPr="00434983">
              <w:rPr>
                <w:rFonts w:asciiTheme="minorHAnsi" w:hAnsiTheme="minorHAnsi" w:cstheme="minorHAnsi"/>
                <w:sz w:val="22"/>
              </w:rPr>
              <w:t>(3) Erweisen sich Maßnahmen gegenüber dem Veranstalter oder Anbieter als nicht durchführbar oder nicht Erfolg versprechend, können Maßnahmen zur Sperrung von Angeboten nach Absatz 1 auch gegen Dritte unter Beachtung der Vorgaben des Telemediengesetzes gerichtet werden, sofern eine Sperrung technisch möglich und zumutbar ist. § 7 Abs. 2 des Telemediengesetzes bleibt unberührt.</w:t>
            </w:r>
          </w:p>
        </w:tc>
        <w:tc>
          <w:tcPr>
            <w:tcW w:w="4759" w:type="dxa"/>
          </w:tcPr>
          <w:p w14:paraId="5F5D47A6" w14:textId="793B9FD6" w:rsidR="00C81BCA" w:rsidRDefault="00C81BCA" w:rsidP="00C81BCA">
            <w:pPr>
              <w:jc w:val="both"/>
              <w:rPr>
                <w:rFonts w:asciiTheme="minorHAnsi" w:hAnsiTheme="minorHAnsi" w:cstheme="minorHAnsi"/>
                <w:color w:val="FF0000"/>
                <w:sz w:val="22"/>
                <w:u w:val="single"/>
              </w:rPr>
            </w:pPr>
            <w:r w:rsidRPr="00434983">
              <w:rPr>
                <w:rFonts w:asciiTheme="minorHAnsi" w:hAnsiTheme="minorHAnsi" w:cstheme="minorHAnsi"/>
                <w:sz w:val="22"/>
              </w:rPr>
              <w:t xml:space="preserve">(3) Erweisen sich Maßnahmen gegenüber dem Veranstalter oder Anbieter als nicht durchführbar oder nicht Erfolg versprechend, können Maßnahmen </w:t>
            </w:r>
            <w:r w:rsidRPr="00DC1438">
              <w:rPr>
                <w:rFonts w:asciiTheme="minorHAnsi" w:hAnsiTheme="minorHAnsi" w:cstheme="minorHAnsi"/>
                <w:sz w:val="22"/>
              </w:rPr>
              <w:t xml:space="preserve">zur </w:t>
            </w:r>
            <w:r w:rsidRPr="00DC1438">
              <w:rPr>
                <w:rFonts w:asciiTheme="minorHAnsi" w:hAnsiTheme="minorHAnsi" w:cstheme="minorHAnsi"/>
                <w:color w:val="FF0000"/>
                <w:sz w:val="22"/>
                <w:highlight w:val="yellow"/>
                <w:u w:val="single"/>
              </w:rPr>
              <w:t>Entfernung oder</w:t>
            </w:r>
            <w:r w:rsidRPr="00DC1438">
              <w:rPr>
                <w:rFonts w:asciiTheme="minorHAnsi" w:hAnsiTheme="minorHAnsi" w:cstheme="minorHAnsi"/>
                <w:color w:val="FF0000"/>
                <w:sz w:val="22"/>
                <w:highlight w:val="yellow"/>
              </w:rPr>
              <w:t xml:space="preserve"> </w:t>
            </w:r>
            <w:r w:rsidRPr="00DC1438">
              <w:rPr>
                <w:rFonts w:asciiTheme="minorHAnsi" w:hAnsiTheme="minorHAnsi" w:cstheme="minorHAnsi"/>
                <w:sz w:val="22"/>
                <w:highlight w:val="yellow"/>
              </w:rPr>
              <w:t>Sperrung</w:t>
            </w:r>
            <w:r w:rsidRPr="00DC1438">
              <w:rPr>
                <w:rFonts w:asciiTheme="minorHAnsi" w:hAnsiTheme="minorHAnsi" w:cstheme="minorHAnsi"/>
                <w:sz w:val="22"/>
              </w:rPr>
              <w:t xml:space="preserve"> von Angeboten</w:t>
            </w:r>
            <w:r w:rsidRPr="00323F8B">
              <w:rPr>
                <w:rFonts w:asciiTheme="minorHAnsi" w:hAnsiTheme="minorHAnsi" w:cstheme="minorHAnsi"/>
                <w:color w:val="FF0000"/>
                <w:sz w:val="22"/>
              </w:rPr>
              <w:t xml:space="preserve"> </w:t>
            </w:r>
            <w:r w:rsidRPr="00434983">
              <w:rPr>
                <w:rFonts w:asciiTheme="minorHAnsi" w:hAnsiTheme="minorHAnsi" w:cstheme="minorHAnsi"/>
                <w:sz w:val="22"/>
              </w:rPr>
              <w:t xml:space="preserve">nach Absatz 1 auch gegen Dritte unter Beachtung </w:t>
            </w:r>
            <w:r w:rsidRPr="00655FA2">
              <w:rPr>
                <w:rFonts w:asciiTheme="minorHAnsi" w:hAnsiTheme="minorHAnsi" w:cstheme="minorHAnsi"/>
                <w:sz w:val="22"/>
              </w:rPr>
              <w:t xml:space="preserve">der </w:t>
            </w:r>
            <w:r w:rsidRPr="00376D39">
              <w:rPr>
                <w:rFonts w:asciiTheme="minorHAnsi" w:hAnsiTheme="minorHAnsi" w:cstheme="minorHAnsi"/>
                <w:sz w:val="22"/>
                <w:highlight w:val="cyan"/>
              </w:rPr>
              <w:t xml:space="preserve">Vorgaben </w:t>
            </w:r>
            <w:r w:rsidRPr="00376D39">
              <w:rPr>
                <w:rFonts w:asciiTheme="minorHAnsi" w:hAnsiTheme="minorHAnsi" w:cstheme="minorHAnsi"/>
                <w:color w:val="FF0000"/>
                <w:sz w:val="22"/>
                <w:highlight w:val="cyan"/>
                <w:u w:val="single"/>
              </w:rPr>
              <w:t>des Digitale-Dienste-Gesetzes und der VO 2022/2065</w:t>
            </w:r>
            <w:r w:rsidRPr="00655FA2">
              <w:rPr>
                <w:rFonts w:asciiTheme="minorHAnsi" w:hAnsiTheme="minorHAnsi" w:cstheme="minorHAnsi"/>
                <w:color w:val="FF0000"/>
                <w:sz w:val="22"/>
              </w:rPr>
              <w:t xml:space="preserve"> </w:t>
            </w:r>
            <w:r w:rsidRPr="00434983">
              <w:rPr>
                <w:rFonts w:asciiTheme="minorHAnsi" w:hAnsiTheme="minorHAnsi" w:cstheme="minorHAnsi"/>
                <w:sz w:val="22"/>
              </w:rPr>
              <w:t xml:space="preserve">gerichtet werden, sofern </w:t>
            </w:r>
            <w:r w:rsidRPr="006B62D6">
              <w:rPr>
                <w:rFonts w:asciiTheme="minorHAnsi" w:hAnsiTheme="minorHAnsi" w:cstheme="minorHAnsi"/>
                <w:color w:val="FF0000"/>
                <w:sz w:val="22"/>
                <w:highlight w:val="yellow"/>
                <w:u w:val="single"/>
              </w:rPr>
              <w:t xml:space="preserve">dies </w:t>
            </w:r>
            <w:r w:rsidRPr="006B62D6">
              <w:rPr>
                <w:rFonts w:asciiTheme="minorHAnsi" w:hAnsiTheme="minorHAnsi" w:cstheme="minorHAnsi"/>
                <w:strike/>
                <w:color w:val="FF0000"/>
                <w:sz w:val="22"/>
                <w:highlight w:val="yellow"/>
                <w:u w:val="single"/>
              </w:rPr>
              <w:t>eine Sperrung</w:t>
            </w:r>
            <w:r w:rsidRPr="006B62D6">
              <w:rPr>
                <w:rFonts w:asciiTheme="minorHAnsi" w:hAnsiTheme="minorHAnsi" w:cstheme="minorHAnsi"/>
                <w:strike/>
                <w:color w:val="FF0000"/>
                <w:sz w:val="22"/>
                <w:u w:val="single"/>
              </w:rPr>
              <w:t xml:space="preserve"> </w:t>
            </w:r>
            <w:r w:rsidRPr="00DC1438">
              <w:rPr>
                <w:rFonts w:asciiTheme="minorHAnsi" w:hAnsiTheme="minorHAnsi" w:cstheme="minorHAnsi"/>
                <w:sz w:val="22"/>
              </w:rPr>
              <w:t xml:space="preserve">technisch </w:t>
            </w:r>
            <w:r w:rsidRPr="00434983">
              <w:rPr>
                <w:rFonts w:asciiTheme="minorHAnsi" w:hAnsiTheme="minorHAnsi" w:cstheme="minorHAnsi"/>
                <w:sz w:val="22"/>
              </w:rPr>
              <w:t>möglich und zumutbar ist.</w:t>
            </w:r>
            <w:r w:rsidR="00E819CF">
              <w:rPr>
                <w:rFonts w:asciiTheme="minorHAnsi" w:hAnsiTheme="minorHAnsi" w:cstheme="minorHAnsi"/>
                <w:sz w:val="22"/>
              </w:rPr>
              <w:t xml:space="preserve"> Gleiches gilt für Angebote, die mit bereits zur Sperrung angeordneten Angeboten ganz oder im Wesentlichen inhaltsgleich sind.</w:t>
            </w:r>
            <w:r w:rsidRPr="00434983">
              <w:rPr>
                <w:rFonts w:asciiTheme="minorHAnsi" w:hAnsiTheme="minorHAnsi" w:cstheme="minorHAnsi"/>
                <w:sz w:val="22"/>
              </w:rPr>
              <w:t xml:space="preserve"> </w:t>
            </w:r>
            <w:r w:rsidRPr="006D2C3E">
              <w:rPr>
                <w:rFonts w:asciiTheme="minorHAnsi" w:hAnsiTheme="minorHAnsi" w:cstheme="minorHAnsi"/>
                <w:color w:val="FF0000"/>
                <w:sz w:val="22"/>
                <w:highlight w:val="lightGray"/>
                <w:u w:val="single"/>
              </w:rPr>
              <w:t>Art. 8 der VO 2022/2065 bleibt unberührt.</w:t>
            </w:r>
          </w:p>
          <w:p w14:paraId="249B4824" w14:textId="3E29A9A0" w:rsidR="00C81BCA" w:rsidRPr="00434983" w:rsidRDefault="00C81BCA" w:rsidP="00C81BCA">
            <w:pPr>
              <w:jc w:val="both"/>
              <w:rPr>
                <w:rFonts w:asciiTheme="minorHAnsi" w:hAnsiTheme="minorHAnsi" w:cstheme="minorHAnsi"/>
                <w:sz w:val="22"/>
              </w:rPr>
            </w:pPr>
          </w:p>
        </w:tc>
        <w:tc>
          <w:tcPr>
            <w:tcW w:w="4759" w:type="dxa"/>
          </w:tcPr>
          <w:p w14:paraId="3B610847" w14:textId="035105CE" w:rsidR="00C81BCA" w:rsidRPr="005868B5" w:rsidRDefault="00C81BCA" w:rsidP="00C81BCA">
            <w:pPr>
              <w:jc w:val="both"/>
              <w:rPr>
                <w:rFonts w:asciiTheme="minorHAnsi" w:hAnsiTheme="minorHAnsi" w:cstheme="minorHAnsi"/>
                <w:i/>
                <w:color w:val="FF0000"/>
                <w:sz w:val="22"/>
              </w:rPr>
            </w:pPr>
            <w:r w:rsidRPr="00376D39">
              <w:rPr>
                <w:rFonts w:asciiTheme="minorHAnsi" w:hAnsiTheme="minorHAnsi" w:cstheme="minorHAnsi"/>
                <w:i/>
                <w:color w:val="FF0000"/>
                <w:sz w:val="22"/>
                <w:highlight w:val="cyan"/>
              </w:rPr>
              <w:t xml:space="preserve">Neben den Vorgaben des Digitale-Dienste-Gesetzes (§§ 7 ff. DDG-E bzw. 7 ff. TMG) enthält nunmehr auch Art. 9 DSA Vorgaben dazu, unter welchen Bedingungen bzw. in welchem Verfahren Anordnungen </w:t>
            </w:r>
            <w:proofErr w:type="spellStart"/>
            <w:r w:rsidRPr="00376D39">
              <w:rPr>
                <w:rFonts w:asciiTheme="minorHAnsi" w:hAnsiTheme="minorHAnsi" w:cstheme="minorHAnsi"/>
                <w:i/>
                <w:color w:val="FF0000"/>
                <w:sz w:val="22"/>
                <w:highlight w:val="cyan"/>
              </w:rPr>
              <w:t>ggü</w:t>
            </w:r>
            <w:proofErr w:type="spellEnd"/>
            <w:r w:rsidRPr="00376D39">
              <w:rPr>
                <w:rFonts w:asciiTheme="minorHAnsi" w:hAnsiTheme="minorHAnsi" w:cstheme="minorHAnsi"/>
                <w:i/>
                <w:color w:val="FF0000"/>
                <w:sz w:val="22"/>
                <w:highlight w:val="cyan"/>
              </w:rPr>
              <w:t>. Dritten erfolgen können. Diese Vorgaben sind daher von den LMAs zu beachten.</w:t>
            </w:r>
          </w:p>
          <w:p w14:paraId="093D9774" w14:textId="1AE7F69D" w:rsidR="00C81BCA" w:rsidRPr="005868B5" w:rsidRDefault="00C81BCA" w:rsidP="00C81BCA">
            <w:pPr>
              <w:jc w:val="both"/>
              <w:rPr>
                <w:rFonts w:asciiTheme="minorHAnsi" w:hAnsiTheme="minorHAnsi" w:cstheme="minorHAnsi"/>
                <w:i/>
                <w:color w:val="FF0000"/>
                <w:sz w:val="22"/>
              </w:rPr>
            </w:pPr>
          </w:p>
          <w:p w14:paraId="4FECA4B9" w14:textId="1DFFF9A1" w:rsidR="00C81BCA" w:rsidRPr="00376D39" w:rsidRDefault="00C81BCA" w:rsidP="00C81BCA">
            <w:pPr>
              <w:jc w:val="both"/>
              <w:rPr>
                <w:rFonts w:asciiTheme="minorHAnsi" w:hAnsiTheme="minorHAnsi" w:cstheme="minorHAnsi"/>
                <w:i/>
                <w:color w:val="FF0000"/>
                <w:sz w:val="22"/>
                <w:highlight w:val="yellow"/>
              </w:rPr>
            </w:pPr>
            <w:r w:rsidRPr="00376D39">
              <w:rPr>
                <w:rFonts w:asciiTheme="minorHAnsi" w:hAnsiTheme="minorHAnsi" w:cstheme="minorHAnsi"/>
                <w:i/>
                <w:color w:val="FF0000"/>
                <w:sz w:val="22"/>
                <w:highlight w:val="yellow"/>
              </w:rPr>
              <w:t xml:space="preserve">Bislang ermöglicht Absatz 3 beim Vorgehen </w:t>
            </w:r>
            <w:proofErr w:type="spellStart"/>
            <w:r w:rsidRPr="00376D39">
              <w:rPr>
                <w:rFonts w:asciiTheme="minorHAnsi" w:hAnsiTheme="minorHAnsi" w:cstheme="minorHAnsi"/>
                <w:i/>
                <w:color w:val="FF0000"/>
                <w:sz w:val="22"/>
                <w:highlight w:val="yellow"/>
              </w:rPr>
              <w:t>ggü</w:t>
            </w:r>
            <w:proofErr w:type="spellEnd"/>
            <w:r w:rsidRPr="00376D39">
              <w:rPr>
                <w:rFonts w:asciiTheme="minorHAnsi" w:hAnsiTheme="minorHAnsi" w:cstheme="minorHAnsi"/>
                <w:i/>
                <w:color w:val="FF0000"/>
                <w:sz w:val="22"/>
                <w:highlight w:val="yellow"/>
              </w:rPr>
              <w:t xml:space="preserve">. Dritten dem </w:t>
            </w:r>
            <w:r w:rsidR="006D2C3E">
              <w:rPr>
                <w:rFonts w:asciiTheme="minorHAnsi" w:hAnsiTheme="minorHAnsi" w:cstheme="minorHAnsi"/>
                <w:i/>
                <w:color w:val="FF0000"/>
                <w:sz w:val="22"/>
                <w:highlight w:val="yellow"/>
              </w:rPr>
              <w:t xml:space="preserve">unmittelbaren </w:t>
            </w:r>
            <w:r w:rsidRPr="00376D39">
              <w:rPr>
                <w:rFonts w:asciiTheme="minorHAnsi" w:hAnsiTheme="minorHAnsi" w:cstheme="minorHAnsi"/>
                <w:i/>
                <w:color w:val="FF0000"/>
                <w:sz w:val="22"/>
                <w:highlight w:val="yellow"/>
              </w:rPr>
              <w:t xml:space="preserve">Wortlaut nach „nur“ die Sperrung von Angeboten. Bereits § 7 Abs. 3 TMG kannte indes auch Entfernungsanordnungen. Der DSA spricht sogar nur noch von „Anordnungen“ </w:t>
            </w:r>
            <w:proofErr w:type="spellStart"/>
            <w:r w:rsidRPr="00376D39">
              <w:rPr>
                <w:rFonts w:asciiTheme="minorHAnsi" w:hAnsiTheme="minorHAnsi" w:cstheme="minorHAnsi"/>
                <w:i/>
                <w:color w:val="FF0000"/>
                <w:sz w:val="22"/>
                <w:highlight w:val="yellow"/>
              </w:rPr>
              <w:t>ggü</w:t>
            </w:r>
            <w:proofErr w:type="spellEnd"/>
            <w:r w:rsidRPr="00376D39">
              <w:rPr>
                <w:rFonts w:asciiTheme="minorHAnsi" w:hAnsiTheme="minorHAnsi" w:cstheme="minorHAnsi"/>
                <w:i/>
                <w:color w:val="FF0000"/>
                <w:sz w:val="22"/>
                <w:highlight w:val="yellow"/>
              </w:rPr>
              <w:t xml:space="preserve">. Vermittlungsdiensten. </w:t>
            </w:r>
          </w:p>
          <w:p w14:paraId="2708C892" w14:textId="170350AD" w:rsidR="00C81BCA" w:rsidRPr="00376D39" w:rsidRDefault="00C81BCA" w:rsidP="00C81BCA">
            <w:pPr>
              <w:jc w:val="both"/>
              <w:rPr>
                <w:rFonts w:asciiTheme="minorHAnsi" w:hAnsiTheme="minorHAnsi" w:cstheme="minorHAnsi"/>
                <w:i/>
                <w:color w:val="FF0000"/>
                <w:sz w:val="22"/>
                <w:highlight w:val="yellow"/>
              </w:rPr>
            </w:pPr>
          </w:p>
          <w:p w14:paraId="15610D97" w14:textId="05A19877" w:rsidR="00C81BCA" w:rsidRDefault="00C81BCA" w:rsidP="00C81BCA">
            <w:pPr>
              <w:jc w:val="both"/>
              <w:rPr>
                <w:rFonts w:asciiTheme="minorHAnsi" w:hAnsiTheme="minorHAnsi" w:cstheme="minorHAnsi"/>
                <w:i/>
                <w:color w:val="FF0000"/>
                <w:sz w:val="22"/>
              </w:rPr>
            </w:pPr>
            <w:r w:rsidRPr="00C87FAF">
              <w:rPr>
                <w:rFonts w:asciiTheme="minorHAnsi" w:hAnsiTheme="minorHAnsi" w:cstheme="minorHAnsi"/>
                <w:i/>
                <w:color w:val="FF0000"/>
                <w:sz w:val="22"/>
                <w:highlight w:val="yellow"/>
              </w:rPr>
              <w:t xml:space="preserve">Absatz 3 </w:t>
            </w:r>
            <w:r w:rsidR="00E90B2C" w:rsidRPr="00C87FAF">
              <w:rPr>
                <w:rFonts w:asciiTheme="minorHAnsi" w:hAnsiTheme="minorHAnsi" w:cstheme="minorHAnsi"/>
                <w:i/>
                <w:color w:val="FF0000"/>
                <w:sz w:val="22"/>
                <w:highlight w:val="yellow"/>
              </w:rPr>
              <w:t xml:space="preserve">wird daher klarstellend </w:t>
            </w:r>
            <w:r w:rsidRPr="00C87FAF">
              <w:rPr>
                <w:rFonts w:asciiTheme="minorHAnsi" w:hAnsiTheme="minorHAnsi" w:cstheme="minorHAnsi"/>
                <w:i/>
                <w:color w:val="FF0000"/>
                <w:sz w:val="22"/>
                <w:highlight w:val="yellow"/>
              </w:rPr>
              <w:t>ausdrücklich auf „Entfernungsanordnungen“ erstreckt.</w:t>
            </w:r>
          </w:p>
          <w:p w14:paraId="51BAEC64" w14:textId="0B0B8E0D" w:rsidR="00C81BCA" w:rsidRDefault="00C81BCA" w:rsidP="00C81BCA">
            <w:pPr>
              <w:jc w:val="both"/>
              <w:rPr>
                <w:rFonts w:asciiTheme="minorHAnsi" w:hAnsiTheme="minorHAnsi" w:cstheme="minorHAnsi"/>
                <w:i/>
                <w:color w:val="FF0000"/>
                <w:sz w:val="22"/>
              </w:rPr>
            </w:pPr>
          </w:p>
          <w:p w14:paraId="55553468" w14:textId="23D23790" w:rsidR="00C81BCA" w:rsidRPr="005868B5" w:rsidRDefault="00C81BCA" w:rsidP="00C81BCA">
            <w:pPr>
              <w:jc w:val="both"/>
              <w:rPr>
                <w:rFonts w:asciiTheme="minorHAnsi" w:hAnsiTheme="minorHAnsi" w:cstheme="minorHAnsi"/>
                <w:i/>
                <w:color w:val="FF0000"/>
                <w:sz w:val="22"/>
              </w:rPr>
            </w:pPr>
            <w:r w:rsidRPr="006D2C3E">
              <w:rPr>
                <w:rFonts w:asciiTheme="minorHAnsi" w:hAnsiTheme="minorHAnsi" w:cstheme="minorHAnsi"/>
                <w:i/>
                <w:color w:val="FF0000"/>
                <w:sz w:val="22"/>
                <w:highlight w:val="lightGray"/>
              </w:rPr>
              <w:lastRenderedPageBreak/>
              <w:t xml:space="preserve">Der bisherige Verweis auf § 7 Abs. 2 TMG </w:t>
            </w:r>
            <w:r w:rsidR="006D2C3E">
              <w:rPr>
                <w:rFonts w:asciiTheme="minorHAnsi" w:hAnsiTheme="minorHAnsi" w:cstheme="minorHAnsi"/>
                <w:i/>
                <w:color w:val="FF0000"/>
                <w:sz w:val="22"/>
                <w:highlight w:val="lightGray"/>
              </w:rPr>
              <w:t>wird</w:t>
            </w:r>
            <w:r w:rsidRPr="006D2C3E">
              <w:rPr>
                <w:rFonts w:asciiTheme="minorHAnsi" w:hAnsiTheme="minorHAnsi" w:cstheme="minorHAnsi"/>
                <w:i/>
                <w:color w:val="FF0000"/>
                <w:sz w:val="22"/>
                <w:highlight w:val="lightGray"/>
              </w:rPr>
              <w:t xml:space="preserve"> durch einen (rein deklarato</w:t>
            </w:r>
            <w:r w:rsidR="006D2C3E">
              <w:rPr>
                <w:rFonts w:asciiTheme="minorHAnsi" w:hAnsiTheme="minorHAnsi" w:cstheme="minorHAnsi"/>
                <w:i/>
                <w:color w:val="FF0000"/>
                <w:sz w:val="22"/>
                <w:highlight w:val="lightGray"/>
              </w:rPr>
              <w:t>rischen) Verweis auf den DSA ersetzt</w:t>
            </w:r>
            <w:r w:rsidRPr="006D2C3E">
              <w:rPr>
                <w:rFonts w:asciiTheme="minorHAnsi" w:hAnsiTheme="minorHAnsi" w:cstheme="minorHAnsi"/>
                <w:i/>
                <w:color w:val="FF0000"/>
                <w:sz w:val="22"/>
                <w:highlight w:val="lightGray"/>
              </w:rPr>
              <w:t>.</w:t>
            </w:r>
          </w:p>
          <w:p w14:paraId="742B463F" w14:textId="14875F1E" w:rsidR="00C81BCA" w:rsidRPr="00434983" w:rsidRDefault="00C81BCA" w:rsidP="00C81BCA">
            <w:pPr>
              <w:jc w:val="both"/>
              <w:rPr>
                <w:rFonts w:asciiTheme="minorHAnsi" w:hAnsiTheme="minorHAnsi" w:cstheme="minorHAnsi"/>
                <w:sz w:val="22"/>
              </w:rPr>
            </w:pPr>
          </w:p>
        </w:tc>
      </w:tr>
      <w:tr w:rsidR="00C81BCA" w:rsidRPr="00434983" w14:paraId="20477DC3" w14:textId="77777777" w:rsidTr="00280C49">
        <w:tc>
          <w:tcPr>
            <w:tcW w:w="4759" w:type="dxa"/>
          </w:tcPr>
          <w:p w14:paraId="4DF0DE57"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lastRenderedPageBreak/>
              <w:t xml:space="preserve">(4) Der Abruf von Angeboten im Rahmen der Aufsicht ist unentgeltlich. </w:t>
            </w:r>
            <w:proofErr w:type="spellStart"/>
            <w:r w:rsidRPr="00434983">
              <w:rPr>
                <w:rFonts w:asciiTheme="minorHAnsi" w:hAnsiTheme="minorHAnsi" w:cstheme="minorHAnsi"/>
                <w:sz w:val="22"/>
              </w:rPr>
              <w:t>Diensteanbieter</w:t>
            </w:r>
            <w:proofErr w:type="spellEnd"/>
            <w:r w:rsidRPr="00434983">
              <w:rPr>
                <w:rFonts w:asciiTheme="minorHAnsi" w:hAnsiTheme="minorHAnsi" w:cstheme="minorHAnsi"/>
                <w:sz w:val="22"/>
              </w:rPr>
              <w:t xml:space="preserve"> haben dies sicherzustellen. Der Anbieter darf seine Angebote nicht gegen den Abruf durch die zuständige Aufsichtsbehörde sperren.</w:t>
            </w:r>
          </w:p>
          <w:p w14:paraId="274C8235" w14:textId="291962D2" w:rsidR="00C81BCA" w:rsidRPr="00434983" w:rsidRDefault="00C81BCA" w:rsidP="00C81BCA">
            <w:pPr>
              <w:jc w:val="both"/>
              <w:rPr>
                <w:rFonts w:asciiTheme="minorHAnsi" w:hAnsiTheme="minorHAnsi" w:cstheme="minorHAnsi"/>
                <w:sz w:val="22"/>
              </w:rPr>
            </w:pPr>
          </w:p>
        </w:tc>
        <w:tc>
          <w:tcPr>
            <w:tcW w:w="4759" w:type="dxa"/>
          </w:tcPr>
          <w:p w14:paraId="3D2BFD87" w14:textId="77777777" w:rsidR="00C81BCA" w:rsidRPr="00434983" w:rsidRDefault="00C81BCA" w:rsidP="00C81BCA">
            <w:pPr>
              <w:rPr>
                <w:rFonts w:asciiTheme="minorHAnsi" w:hAnsiTheme="minorHAnsi" w:cstheme="minorHAnsi"/>
                <w:sz w:val="22"/>
              </w:rPr>
            </w:pPr>
          </w:p>
        </w:tc>
        <w:tc>
          <w:tcPr>
            <w:tcW w:w="4759" w:type="dxa"/>
          </w:tcPr>
          <w:p w14:paraId="5BA9E873" w14:textId="77777777" w:rsidR="00C81BCA" w:rsidRPr="00434983" w:rsidRDefault="00C81BCA" w:rsidP="00C81BCA">
            <w:pPr>
              <w:jc w:val="both"/>
              <w:rPr>
                <w:rFonts w:asciiTheme="minorHAnsi" w:hAnsiTheme="minorHAnsi" w:cstheme="minorHAnsi"/>
                <w:sz w:val="22"/>
              </w:rPr>
            </w:pPr>
          </w:p>
        </w:tc>
      </w:tr>
      <w:tr w:rsidR="00C81BCA" w:rsidRPr="00434983" w14:paraId="1F90F7BC" w14:textId="77777777" w:rsidTr="00280C49">
        <w:tc>
          <w:tcPr>
            <w:tcW w:w="4759" w:type="dxa"/>
          </w:tcPr>
          <w:p w14:paraId="755533E6"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(5) Jede Landesmedienanstalt kann der zuständigen Landesmedienanstalt mitteilen, dass ein bundesweit ausgerichtetes Angebot gegen die Bestimmungen dieses Staatsvertrages verstößt. Geht eine Mitteilung nach Satz 1 bei der zuständigen Landesmedienanstalt ein, legt der nach Landesrecht bestimmte gesetzliche Vertreter unverzüglich die Mitteilung sowie die vorhandenen Unterlagen dem nach den §§ 104 und 105 zuständigen Organ vor.</w:t>
            </w:r>
          </w:p>
          <w:p w14:paraId="71B07096" w14:textId="2C8E9775" w:rsidR="00C81BCA" w:rsidRPr="00434983" w:rsidRDefault="00C81BCA" w:rsidP="00C81BCA">
            <w:pPr>
              <w:jc w:val="both"/>
              <w:rPr>
                <w:rFonts w:asciiTheme="minorHAnsi" w:hAnsiTheme="minorHAnsi" w:cstheme="minorHAnsi"/>
                <w:sz w:val="22"/>
              </w:rPr>
            </w:pPr>
          </w:p>
        </w:tc>
        <w:tc>
          <w:tcPr>
            <w:tcW w:w="4759" w:type="dxa"/>
          </w:tcPr>
          <w:p w14:paraId="18DC2707" w14:textId="77777777" w:rsidR="00C81BCA" w:rsidRPr="00434983" w:rsidRDefault="00C81BCA" w:rsidP="00C81BCA">
            <w:pPr>
              <w:rPr>
                <w:rFonts w:asciiTheme="minorHAnsi" w:hAnsiTheme="minorHAnsi" w:cstheme="minorHAnsi"/>
                <w:sz w:val="22"/>
              </w:rPr>
            </w:pPr>
          </w:p>
        </w:tc>
        <w:tc>
          <w:tcPr>
            <w:tcW w:w="4759" w:type="dxa"/>
          </w:tcPr>
          <w:p w14:paraId="50D1E6D2" w14:textId="77777777" w:rsidR="00C81BCA" w:rsidRPr="00434983" w:rsidRDefault="00C81BCA" w:rsidP="00C81BCA">
            <w:pPr>
              <w:jc w:val="both"/>
              <w:rPr>
                <w:rFonts w:asciiTheme="minorHAnsi" w:hAnsiTheme="minorHAnsi" w:cstheme="minorHAnsi"/>
                <w:sz w:val="22"/>
              </w:rPr>
            </w:pPr>
          </w:p>
        </w:tc>
      </w:tr>
      <w:tr w:rsidR="00C81BCA" w:rsidRPr="00434983" w14:paraId="385359AC" w14:textId="77777777" w:rsidTr="00280C49">
        <w:tc>
          <w:tcPr>
            <w:tcW w:w="4759" w:type="dxa"/>
          </w:tcPr>
          <w:p w14:paraId="177C9AED" w14:textId="60B4FAEF"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(6) Die Landesmedienanstalten entwickeln, führen ein und aktualisieren regelmäßig geeignete Verfahren,</w:t>
            </w:r>
          </w:p>
          <w:p w14:paraId="1A0B90BF" w14:textId="77777777" w:rsidR="00C81BCA" w:rsidRPr="00434983" w:rsidRDefault="00C81BCA" w:rsidP="00C81BCA">
            <w:pPr>
              <w:jc w:val="both"/>
              <w:rPr>
                <w:rFonts w:asciiTheme="minorHAnsi" w:hAnsiTheme="minorHAnsi" w:cstheme="minorHAnsi"/>
                <w:sz w:val="22"/>
              </w:rPr>
            </w:pPr>
          </w:p>
          <w:p w14:paraId="22502F58" w14:textId="48BCB4C5"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um die Übereinstimmung der Dienste, die den Zugang zu audiovisuellen Mediendiensten ermöglichen, mit den Anforderungen der §§ 99a bis 99d sowie den hierzu erlassenen Satzungen oder Richtlinien der Landesmedienanstalten zu kontrollieren,</w:t>
            </w:r>
          </w:p>
          <w:p w14:paraId="0A6FCB0D" w14:textId="77777777" w:rsidR="00C81BCA" w:rsidRPr="00434983" w:rsidRDefault="00C81BCA" w:rsidP="00C81BCA">
            <w:pPr>
              <w:jc w:val="both"/>
              <w:rPr>
                <w:rFonts w:asciiTheme="minorHAnsi" w:hAnsiTheme="minorHAnsi" w:cstheme="minorHAnsi"/>
                <w:sz w:val="22"/>
              </w:rPr>
            </w:pPr>
          </w:p>
          <w:p w14:paraId="7935141D" w14:textId="7DCD7142"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um Beschwerden oder Berichten über diese Dienste nachzugehen, wonach diese den Anforde</w:t>
            </w:r>
            <w:r w:rsidRPr="00434983">
              <w:rPr>
                <w:rFonts w:asciiTheme="minorHAnsi" w:hAnsiTheme="minorHAnsi" w:cstheme="minorHAnsi"/>
                <w:sz w:val="22"/>
              </w:rPr>
              <w:lastRenderedPageBreak/>
              <w:t>rungen der §§ 99a bis 99d sowie den hierzu erlassenen Satzungen oder Richtlinien der Landesmedienanstalten nicht entsprechen,</w:t>
            </w:r>
          </w:p>
          <w:p w14:paraId="4D7EF261" w14:textId="77777777" w:rsidR="00C81BCA" w:rsidRPr="00434983" w:rsidRDefault="00C81BCA" w:rsidP="00C81BCA">
            <w:pPr>
              <w:jc w:val="both"/>
              <w:rPr>
                <w:rFonts w:asciiTheme="minorHAnsi" w:hAnsiTheme="minorHAnsi" w:cstheme="minorHAnsi"/>
                <w:sz w:val="22"/>
              </w:rPr>
            </w:pPr>
          </w:p>
          <w:p w14:paraId="224A5E1D"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3. um zu kontrollieren, dass die notwendigen Korrekturmaßnahmen von dem Anbieter durchgeführt worden sind.</w:t>
            </w:r>
          </w:p>
          <w:p w14:paraId="045191E0" w14:textId="1A254164" w:rsidR="00C81BCA" w:rsidRPr="00434983" w:rsidRDefault="00C81BCA" w:rsidP="00C81BCA">
            <w:pPr>
              <w:jc w:val="both"/>
              <w:rPr>
                <w:rFonts w:asciiTheme="minorHAnsi" w:hAnsiTheme="minorHAnsi" w:cstheme="minorHAnsi"/>
                <w:sz w:val="22"/>
              </w:rPr>
            </w:pPr>
          </w:p>
        </w:tc>
        <w:tc>
          <w:tcPr>
            <w:tcW w:w="4759" w:type="dxa"/>
          </w:tcPr>
          <w:p w14:paraId="4856033C" w14:textId="77777777" w:rsidR="00C81BCA" w:rsidRPr="00434983" w:rsidRDefault="00C81BCA" w:rsidP="00C81BCA">
            <w:pPr>
              <w:rPr>
                <w:rFonts w:asciiTheme="minorHAnsi" w:hAnsiTheme="minorHAnsi" w:cstheme="minorHAnsi"/>
                <w:sz w:val="22"/>
              </w:rPr>
            </w:pPr>
          </w:p>
        </w:tc>
        <w:tc>
          <w:tcPr>
            <w:tcW w:w="4759" w:type="dxa"/>
          </w:tcPr>
          <w:p w14:paraId="26C6EBDE" w14:textId="77777777" w:rsidR="00C81BCA" w:rsidRPr="00434983" w:rsidRDefault="00C81BCA" w:rsidP="00C81BCA">
            <w:pPr>
              <w:jc w:val="both"/>
              <w:rPr>
                <w:rFonts w:asciiTheme="minorHAnsi" w:hAnsiTheme="minorHAnsi" w:cstheme="minorHAnsi"/>
                <w:sz w:val="22"/>
              </w:rPr>
            </w:pPr>
          </w:p>
        </w:tc>
      </w:tr>
      <w:tr w:rsidR="00C81BCA" w:rsidRPr="00434983" w14:paraId="07C63334" w14:textId="77777777" w:rsidTr="00CB4DF2">
        <w:tc>
          <w:tcPr>
            <w:tcW w:w="4759" w:type="dxa"/>
            <w:shd w:val="clear" w:color="auto" w:fill="E7E6E6" w:themeFill="background2"/>
          </w:tcPr>
          <w:p w14:paraId="227D2ED4" w14:textId="77777777" w:rsidR="00C81BCA" w:rsidRPr="00434983" w:rsidRDefault="00C81BCA" w:rsidP="00C81BCA">
            <w:pPr>
              <w:jc w:val="center"/>
              <w:rPr>
                <w:rFonts w:asciiTheme="minorHAnsi" w:hAnsiTheme="minorHAnsi" w:cstheme="minorHAnsi"/>
                <w:b/>
                <w:sz w:val="22"/>
              </w:rPr>
            </w:pPr>
            <w:r w:rsidRPr="00434983">
              <w:rPr>
                <w:rFonts w:asciiTheme="minorHAnsi" w:hAnsiTheme="minorHAnsi" w:cstheme="minorHAnsi"/>
                <w:b/>
                <w:sz w:val="22"/>
              </w:rPr>
              <w:t>§ 111</w:t>
            </w:r>
            <w:r w:rsidRPr="00434983">
              <w:rPr>
                <w:rFonts w:asciiTheme="minorHAnsi" w:hAnsiTheme="minorHAnsi" w:cstheme="minorHAnsi"/>
                <w:b/>
                <w:sz w:val="22"/>
              </w:rPr>
              <w:br/>
              <w:t>Zusammenarbeit mit anderen Behörden</w:t>
            </w:r>
          </w:p>
        </w:tc>
        <w:tc>
          <w:tcPr>
            <w:tcW w:w="4759" w:type="dxa"/>
            <w:shd w:val="clear" w:color="auto" w:fill="E7E6E6" w:themeFill="background2"/>
          </w:tcPr>
          <w:p w14:paraId="377A35C3" w14:textId="77777777" w:rsidR="00C81BCA" w:rsidRPr="00434983" w:rsidRDefault="00C81BCA" w:rsidP="00C81BCA">
            <w:pPr>
              <w:rPr>
                <w:rFonts w:asciiTheme="minorHAnsi" w:hAnsiTheme="minorHAnsi" w:cstheme="minorHAnsi"/>
                <w:sz w:val="22"/>
              </w:rPr>
            </w:pPr>
          </w:p>
        </w:tc>
        <w:tc>
          <w:tcPr>
            <w:tcW w:w="4759" w:type="dxa"/>
            <w:shd w:val="clear" w:color="auto" w:fill="E7E6E6" w:themeFill="background2"/>
          </w:tcPr>
          <w:p w14:paraId="666D3CE6" w14:textId="77777777" w:rsidR="00C81BCA" w:rsidRPr="00434983" w:rsidRDefault="00C81BCA" w:rsidP="00C81BCA">
            <w:pPr>
              <w:jc w:val="both"/>
              <w:rPr>
                <w:rFonts w:asciiTheme="minorHAnsi" w:hAnsiTheme="minorHAnsi" w:cstheme="minorHAnsi"/>
                <w:sz w:val="22"/>
              </w:rPr>
            </w:pPr>
          </w:p>
        </w:tc>
      </w:tr>
      <w:tr w:rsidR="00C81BCA" w:rsidRPr="00434983" w14:paraId="0EDAC19C" w14:textId="77777777" w:rsidTr="00280C49">
        <w:tc>
          <w:tcPr>
            <w:tcW w:w="4759" w:type="dxa"/>
          </w:tcPr>
          <w:p w14:paraId="721A7D5B"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(1) Die Landesmedienanstalten arbeiten im Rahmen der Erfüllung ihrer Aufgaben mit der Bundesnetzagentur und mit dem Bundeskartellamt zusammen. Die Landesmedienanstalten haben auf Anfrage der Bundesnetzagentur oder des Bundeskartellamtes Erkenntnisse zu übermitteln, die für die Erfüllung von deren Aufgaben erforderlich sind.</w:t>
            </w:r>
          </w:p>
          <w:p w14:paraId="59A6F7BA" w14:textId="1A094EA3" w:rsidR="00C81BCA" w:rsidRPr="00434983" w:rsidRDefault="00C81BCA" w:rsidP="00C81BCA">
            <w:pPr>
              <w:jc w:val="both"/>
              <w:rPr>
                <w:rFonts w:asciiTheme="minorHAnsi" w:hAnsiTheme="minorHAnsi" w:cstheme="minorHAnsi"/>
                <w:sz w:val="22"/>
              </w:rPr>
            </w:pPr>
          </w:p>
        </w:tc>
        <w:tc>
          <w:tcPr>
            <w:tcW w:w="4759" w:type="dxa"/>
          </w:tcPr>
          <w:p w14:paraId="757A905B" w14:textId="77777777" w:rsidR="00C81BCA" w:rsidRPr="00434983" w:rsidRDefault="00C81BCA" w:rsidP="00C81BCA">
            <w:pPr>
              <w:rPr>
                <w:rFonts w:asciiTheme="minorHAnsi" w:hAnsiTheme="minorHAnsi" w:cstheme="minorHAnsi"/>
                <w:sz w:val="22"/>
              </w:rPr>
            </w:pPr>
          </w:p>
        </w:tc>
        <w:tc>
          <w:tcPr>
            <w:tcW w:w="4759" w:type="dxa"/>
          </w:tcPr>
          <w:p w14:paraId="7A00E193" w14:textId="77777777" w:rsidR="00C81BCA" w:rsidRPr="00434983" w:rsidRDefault="00C81BCA" w:rsidP="00C81BCA">
            <w:pPr>
              <w:jc w:val="both"/>
              <w:rPr>
                <w:rFonts w:asciiTheme="minorHAnsi" w:hAnsiTheme="minorHAnsi" w:cstheme="minorHAnsi"/>
                <w:sz w:val="22"/>
              </w:rPr>
            </w:pPr>
          </w:p>
        </w:tc>
      </w:tr>
      <w:tr w:rsidR="00C81BCA" w:rsidRPr="00434983" w14:paraId="29199780" w14:textId="77777777" w:rsidTr="00280C49">
        <w:tc>
          <w:tcPr>
            <w:tcW w:w="4759" w:type="dxa"/>
          </w:tcPr>
          <w:p w14:paraId="4FC63B31" w14:textId="77777777" w:rsidR="00C81BCA" w:rsidRDefault="00C81BCA" w:rsidP="00C81BCA">
            <w:pPr>
              <w:jc w:val="both"/>
              <w:rPr>
                <w:rFonts w:asciiTheme="minorHAnsi" w:hAnsiTheme="minorHAnsi" w:cstheme="minorHAnsi"/>
                <w:sz w:val="22"/>
              </w:rPr>
            </w:pPr>
            <w:r w:rsidRPr="00434983">
              <w:rPr>
                <w:rFonts w:asciiTheme="minorHAnsi" w:hAnsiTheme="minorHAnsi" w:cstheme="minorHAnsi"/>
                <w:sz w:val="22"/>
              </w:rPr>
              <w:t>(2) Absatz 1 gilt für die Zusammenarbeit der Landesmedienanstalten mit den Landeskartellbehörden und den Glücksspielaufsichtsbehörden entsprechend.</w:t>
            </w:r>
          </w:p>
          <w:p w14:paraId="7942453A" w14:textId="7D480A76" w:rsidR="00C81BCA" w:rsidRPr="00434983" w:rsidRDefault="00C81BCA" w:rsidP="00C81BCA">
            <w:pPr>
              <w:jc w:val="both"/>
              <w:rPr>
                <w:rFonts w:asciiTheme="minorHAnsi" w:hAnsiTheme="minorHAnsi" w:cstheme="minorHAnsi"/>
                <w:sz w:val="22"/>
              </w:rPr>
            </w:pPr>
          </w:p>
        </w:tc>
        <w:tc>
          <w:tcPr>
            <w:tcW w:w="4759" w:type="dxa"/>
          </w:tcPr>
          <w:p w14:paraId="7E66ADD0" w14:textId="77777777" w:rsidR="00C81BCA" w:rsidRPr="00434983" w:rsidRDefault="00C81BCA" w:rsidP="00C81BCA">
            <w:pPr>
              <w:rPr>
                <w:rFonts w:asciiTheme="minorHAnsi" w:hAnsiTheme="minorHAnsi" w:cstheme="minorHAnsi"/>
                <w:sz w:val="22"/>
              </w:rPr>
            </w:pPr>
          </w:p>
        </w:tc>
        <w:tc>
          <w:tcPr>
            <w:tcW w:w="4759" w:type="dxa"/>
          </w:tcPr>
          <w:p w14:paraId="44270C8F" w14:textId="77777777" w:rsidR="00C81BCA" w:rsidRPr="00434983" w:rsidRDefault="00C81BCA" w:rsidP="00C81BCA">
            <w:pPr>
              <w:jc w:val="both"/>
              <w:rPr>
                <w:rFonts w:asciiTheme="minorHAnsi" w:hAnsiTheme="minorHAnsi" w:cstheme="minorHAnsi"/>
                <w:sz w:val="22"/>
              </w:rPr>
            </w:pPr>
          </w:p>
        </w:tc>
      </w:tr>
      <w:tr w:rsidR="00C81BCA" w:rsidRPr="00434983" w14:paraId="0E5F541A" w14:textId="77777777" w:rsidTr="00280C49">
        <w:tc>
          <w:tcPr>
            <w:tcW w:w="4759" w:type="dxa"/>
          </w:tcPr>
          <w:p w14:paraId="55D5E343" w14:textId="3E318D41" w:rsidR="00C81BCA" w:rsidRPr="00434983" w:rsidRDefault="00C81BCA" w:rsidP="00C81BCA">
            <w:pPr>
              <w:jc w:val="center"/>
              <w:rPr>
                <w:rFonts w:asciiTheme="minorHAnsi" w:hAnsiTheme="minorHAnsi" w:cstheme="minorHAnsi"/>
                <w:b/>
                <w:sz w:val="22"/>
              </w:rPr>
            </w:pPr>
          </w:p>
        </w:tc>
        <w:tc>
          <w:tcPr>
            <w:tcW w:w="4759" w:type="dxa"/>
          </w:tcPr>
          <w:p w14:paraId="460757E2" w14:textId="19A78EBD" w:rsidR="00C81BCA" w:rsidRPr="003D3117" w:rsidRDefault="00C81BCA" w:rsidP="00C81BCA">
            <w:pPr>
              <w:jc w:val="both"/>
              <w:rPr>
                <w:rFonts w:asciiTheme="minorHAnsi" w:hAnsiTheme="minorHAnsi" w:cstheme="minorHAnsi"/>
                <w:i/>
                <w:color w:val="FF0000"/>
                <w:sz w:val="22"/>
                <w:u w:val="single"/>
              </w:rPr>
            </w:pPr>
            <w:r w:rsidRPr="003D3117">
              <w:rPr>
                <w:rFonts w:asciiTheme="minorHAnsi" w:hAnsiTheme="minorHAnsi" w:cstheme="minorHAnsi"/>
                <w:color w:val="FF0000"/>
                <w:sz w:val="22"/>
                <w:u w:val="single"/>
              </w:rPr>
              <w:t xml:space="preserve">(3) Zuständige Behörde nach </w:t>
            </w:r>
            <w:r w:rsidR="00C87FAF" w:rsidRPr="001841B1">
              <w:rPr>
                <w:rFonts w:asciiTheme="minorHAnsi" w:hAnsiTheme="minorHAnsi" w:cstheme="minorHAnsi"/>
                <w:color w:val="FF0000"/>
                <w:sz w:val="22"/>
                <w:u w:val="single"/>
              </w:rPr>
              <w:t>[</w:t>
            </w:r>
            <w:r w:rsidRPr="001841B1">
              <w:rPr>
                <w:rFonts w:asciiTheme="minorHAnsi" w:hAnsiTheme="minorHAnsi" w:cstheme="minorHAnsi"/>
                <w:color w:val="FF0000"/>
                <w:sz w:val="22"/>
                <w:u w:val="single"/>
              </w:rPr>
              <w:t>§ 12 Abs. 2</w:t>
            </w:r>
            <w:r w:rsidR="00C87FAF" w:rsidRPr="001841B1">
              <w:rPr>
                <w:rFonts w:asciiTheme="minorHAnsi" w:hAnsiTheme="minorHAnsi" w:cstheme="minorHAnsi"/>
                <w:color w:val="FF0000"/>
                <w:sz w:val="22"/>
                <w:u w:val="single"/>
              </w:rPr>
              <w:t>]</w:t>
            </w:r>
            <w:r w:rsidRPr="003D3117">
              <w:rPr>
                <w:rFonts w:asciiTheme="minorHAnsi" w:hAnsiTheme="minorHAnsi" w:cstheme="minorHAnsi"/>
                <w:color w:val="FF0000"/>
                <w:sz w:val="22"/>
                <w:u w:val="single"/>
              </w:rPr>
              <w:t xml:space="preserve"> des Digitale-Dienste-Gesetzes ist die nach § 106 zuständige Landesmedienanstalt. Die Landesmedienanstalten benennen für die Zusammenarbeit mit der Koordinierungsstelle für digitale Dienste, den weiteren zuständigen Behörden nach dem Digitale-Dienste-Gesetz, der Europäischen Kommission sowie anderen Behörden im Anwendungsbereich der VO 2022/2065 einen gemeinsamen Beauftragten. Soweit der öffentlich-rechtliche Rundfunk von </w:t>
            </w:r>
            <w:r w:rsidRPr="003D3117">
              <w:rPr>
                <w:rFonts w:asciiTheme="minorHAnsi" w:hAnsiTheme="minorHAnsi" w:cstheme="minorHAnsi"/>
                <w:color w:val="FF0000"/>
                <w:sz w:val="22"/>
                <w:u w:val="single"/>
              </w:rPr>
              <w:lastRenderedPageBreak/>
              <w:t>Maßnahmen im Anwendungsbereich des Satzes 1 betroffen sind, bezieht der nach Satz 2 benannte Beauftragte die jeweils betroffene Rundfunkanstalt in das Verfahren ein.</w:t>
            </w:r>
          </w:p>
          <w:p w14:paraId="097C7269" w14:textId="3AF87E1C" w:rsidR="00C81BCA" w:rsidRPr="00434983" w:rsidRDefault="00C81BCA" w:rsidP="00C81BCA">
            <w:pPr>
              <w:jc w:val="both"/>
              <w:rPr>
                <w:rFonts w:asciiTheme="minorHAnsi" w:hAnsiTheme="minorHAnsi" w:cstheme="minorHAnsi"/>
                <w:i/>
                <w:sz w:val="22"/>
              </w:rPr>
            </w:pPr>
          </w:p>
        </w:tc>
        <w:tc>
          <w:tcPr>
            <w:tcW w:w="4759" w:type="dxa"/>
          </w:tcPr>
          <w:p w14:paraId="063DDD4C" w14:textId="285C3CC1" w:rsidR="00C81BCA" w:rsidRPr="00CB4DF2" w:rsidRDefault="00C81BCA" w:rsidP="00C87FAF">
            <w:pPr>
              <w:jc w:val="both"/>
              <w:rPr>
                <w:rFonts w:asciiTheme="minorHAnsi" w:hAnsiTheme="minorHAnsi" w:cstheme="minorHAnsi"/>
                <w:i/>
                <w:color w:val="FF0000"/>
                <w:sz w:val="22"/>
              </w:rPr>
            </w:pPr>
            <w:r w:rsidRPr="00CB4DF2">
              <w:rPr>
                <w:rFonts w:asciiTheme="minorHAnsi" w:hAnsiTheme="minorHAnsi" w:cstheme="minorHAnsi"/>
                <w:i/>
                <w:color w:val="FF0000"/>
                <w:sz w:val="22"/>
              </w:rPr>
              <w:lastRenderedPageBreak/>
              <w:t xml:space="preserve">Absatz 3 (neu) antizipiert </w:t>
            </w:r>
            <w:r w:rsidR="00C87FAF">
              <w:rPr>
                <w:rFonts w:asciiTheme="minorHAnsi" w:hAnsiTheme="minorHAnsi" w:cstheme="minorHAnsi"/>
                <w:i/>
                <w:color w:val="FF0000"/>
                <w:sz w:val="22"/>
              </w:rPr>
              <w:t xml:space="preserve">einen den bisherigen Zuständigkeiten der Landesmedienanstalten im Bereich des Jugendmedienschutzes entsprechende Regelung in </w:t>
            </w:r>
            <w:r w:rsidRPr="00CB4DF2">
              <w:rPr>
                <w:rFonts w:asciiTheme="minorHAnsi" w:hAnsiTheme="minorHAnsi" w:cstheme="minorHAnsi"/>
                <w:i/>
                <w:color w:val="FF0000"/>
                <w:sz w:val="22"/>
              </w:rPr>
              <w:t xml:space="preserve">§ 12 des Digitale-Dienste-Gesetzes, wonach im Landesrecht neben der BZKJ eine zuständige Behörde für den Vollzug des Art. 28 Abs. 1 DSA zu benennen </w:t>
            </w:r>
            <w:r>
              <w:rPr>
                <w:rFonts w:asciiTheme="minorHAnsi" w:hAnsiTheme="minorHAnsi" w:cstheme="minorHAnsi"/>
                <w:i/>
                <w:color w:val="FF0000"/>
                <w:sz w:val="22"/>
              </w:rPr>
              <w:t>wäre.</w:t>
            </w:r>
          </w:p>
        </w:tc>
      </w:tr>
    </w:tbl>
    <w:p w14:paraId="1F1732C8" w14:textId="0279C0D5" w:rsidR="00201B71" w:rsidRDefault="00201B71" w:rsidP="00CE3BE6">
      <w:pPr>
        <w:spacing w:before="120" w:line="240" w:lineRule="auto"/>
        <w:rPr>
          <w:rFonts w:asciiTheme="minorHAnsi" w:hAnsiTheme="minorHAnsi" w:cstheme="minorHAnsi"/>
          <w:szCs w:val="24"/>
        </w:rPr>
      </w:pPr>
    </w:p>
    <w:tbl>
      <w:tblPr>
        <w:tblStyle w:val="Tabellenraster"/>
        <w:tblW w:w="0" w:type="auto"/>
        <w:tblLook w:val="04A0" w:firstRow="1" w:lastRow="0" w:firstColumn="1" w:lastColumn="0" w:noHBand="0" w:noVBand="1"/>
      </w:tblPr>
      <w:tblGrid>
        <w:gridCol w:w="4759"/>
        <w:gridCol w:w="4759"/>
        <w:gridCol w:w="4759"/>
      </w:tblGrid>
      <w:tr w:rsidR="00756D9C" w:rsidRPr="002E05C4" w14:paraId="52CDDC67" w14:textId="77777777" w:rsidTr="00974C89">
        <w:trPr>
          <w:trHeight w:val="964"/>
        </w:trPr>
        <w:tc>
          <w:tcPr>
            <w:tcW w:w="4759" w:type="dxa"/>
            <w:shd w:val="clear" w:color="auto" w:fill="DEEAF6" w:themeFill="accent1" w:themeFillTint="33"/>
            <w:vAlign w:val="center"/>
          </w:tcPr>
          <w:p w14:paraId="610EDED1" w14:textId="735E5700" w:rsidR="00756D9C" w:rsidRPr="002E05C4" w:rsidRDefault="00756D9C" w:rsidP="002E05C4">
            <w:pPr>
              <w:jc w:val="center"/>
              <w:rPr>
                <w:rFonts w:asciiTheme="minorHAnsi" w:hAnsiTheme="minorHAnsi" w:cstheme="minorHAnsi"/>
                <w:b/>
                <w:sz w:val="22"/>
              </w:rPr>
            </w:pPr>
            <w:bookmarkStart w:id="0" w:name="_Hlk141807043"/>
            <w:r w:rsidRPr="002E05C4">
              <w:rPr>
                <w:rFonts w:asciiTheme="minorHAnsi" w:hAnsiTheme="minorHAnsi" w:cstheme="minorHAnsi"/>
                <w:b/>
                <w:sz w:val="22"/>
              </w:rPr>
              <w:t>Jugendmedienschutz-Staatsvertrag</w:t>
            </w:r>
            <w:bookmarkEnd w:id="0"/>
            <w:r w:rsidRPr="002E05C4">
              <w:rPr>
                <w:rFonts w:asciiTheme="minorHAnsi" w:hAnsiTheme="minorHAnsi" w:cstheme="minorHAnsi"/>
                <w:b/>
                <w:sz w:val="22"/>
              </w:rPr>
              <w:br/>
              <w:t>in der Fassung des 3. </w:t>
            </w:r>
            <w:proofErr w:type="spellStart"/>
            <w:r w:rsidRPr="002E05C4">
              <w:rPr>
                <w:rFonts w:asciiTheme="minorHAnsi" w:hAnsiTheme="minorHAnsi" w:cstheme="minorHAnsi"/>
                <w:b/>
                <w:sz w:val="22"/>
              </w:rPr>
              <w:t>MÄStV</w:t>
            </w:r>
            <w:proofErr w:type="spellEnd"/>
          </w:p>
        </w:tc>
        <w:tc>
          <w:tcPr>
            <w:tcW w:w="4759" w:type="dxa"/>
            <w:shd w:val="clear" w:color="auto" w:fill="DEEAF6" w:themeFill="accent1" w:themeFillTint="33"/>
            <w:vAlign w:val="center"/>
          </w:tcPr>
          <w:p w14:paraId="1286ECBE" w14:textId="19DC5D6A" w:rsidR="00756D9C" w:rsidRPr="002E05C4" w:rsidRDefault="00756D9C" w:rsidP="002E05C4">
            <w:pPr>
              <w:jc w:val="center"/>
              <w:rPr>
                <w:rFonts w:asciiTheme="minorHAnsi" w:hAnsiTheme="minorHAnsi" w:cstheme="minorHAnsi"/>
                <w:b/>
                <w:sz w:val="22"/>
              </w:rPr>
            </w:pPr>
            <w:r w:rsidRPr="002E05C4">
              <w:rPr>
                <w:rFonts w:asciiTheme="minorHAnsi" w:hAnsiTheme="minorHAnsi" w:cstheme="minorHAnsi"/>
                <w:b/>
                <w:sz w:val="22"/>
              </w:rPr>
              <w:t>Änderungsvorschläge</w:t>
            </w:r>
          </w:p>
        </w:tc>
        <w:tc>
          <w:tcPr>
            <w:tcW w:w="4759" w:type="dxa"/>
            <w:shd w:val="clear" w:color="auto" w:fill="DEEAF6" w:themeFill="accent1" w:themeFillTint="33"/>
            <w:vAlign w:val="center"/>
          </w:tcPr>
          <w:p w14:paraId="5D34EF51" w14:textId="00BEEFC8" w:rsidR="00756D9C" w:rsidRPr="002E05C4" w:rsidRDefault="00756D9C" w:rsidP="002E05C4">
            <w:pPr>
              <w:jc w:val="center"/>
              <w:rPr>
                <w:rFonts w:asciiTheme="minorHAnsi" w:hAnsiTheme="minorHAnsi" w:cstheme="minorHAnsi"/>
                <w:b/>
                <w:sz w:val="22"/>
              </w:rPr>
            </w:pPr>
            <w:r w:rsidRPr="002E05C4">
              <w:rPr>
                <w:rFonts w:asciiTheme="minorHAnsi" w:hAnsiTheme="minorHAnsi" w:cstheme="minorHAnsi"/>
                <w:b/>
                <w:sz w:val="22"/>
              </w:rPr>
              <w:t>Anmerkungen und Erläuterungen</w:t>
            </w:r>
          </w:p>
        </w:tc>
      </w:tr>
      <w:tr w:rsidR="00BA674C" w:rsidRPr="002E05C4" w14:paraId="7B3789AC" w14:textId="77777777" w:rsidTr="00BA674C">
        <w:trPr>
          <w:trHeight w:val="601"/>
        </w:trPr>
        <w:tc>
          <w:tcPr>
            <w:tcW w:w="4759" w:type="dxa"/>
            <w:shd w:val="clear" w:color="auto" w:fill="AEAAAA" w:themeFill="background2" w:themeFillShade="BF"/>
            <w:vAlign w:val="center"/>
          </w:tcPr>
          <w:p w14:paraId="4AEF3B87" w14:textId="77777777" w:rsidR="00BA674C" w:rsidRDefault="00BA674C" w:rsidP="00BA674C">
            <w:pPr>
              <w:jc w:val="center"/>
              <w:rPr>
                <w:rFonts w:asciiTheme="minorHAnsi" w:hAnsiTheme="minorHAnsi" w:cstheme="minorHAnsi"/>
                <w:b/>
                <w:sz w:val="22"/>
              </w:rPr>
            </w:pPr>
          </w:p>
          <w:p w14:paraId="2D027ABF" w14:textId="58E100F9" w:rsidR="00BA674C" w:rsidRDefault="00BA674C" w:rsidP="00BA674C">
            <w:pPr>
              <w:jc w:val="center"/>
              <w:rPr>
                <w:rFonts w:asciiTheme="minorHAnsi" w:hAnsiTheme="minorHAnsi" w:cstheme="minorHAnsi"/>
                <w:b/>
                <w:sz w:val="22"/>
              </w:rPr>
            </w:pPr>
            <w:r w:rsidRPr="00BA674C">
              <w:rPr>
                <w:rFonts w:asciiTheme="minorHAnsi" w:hAnsiTheme="minorHAnsi" w:cstheme="minorHAnsi"/>
                <w:b/>
                <w:sz w:val="22"/>
              </w:rPr>
              <w:t xml:space="preserve">I. Abschnitt </w:t>
            </w:r>
          </w:p>
          <w:p w14:paraId="5BCE0166" w14:textId="77777777" w:rsidR="00BA674C" w:rsidRDefault="00BA674C" w:rsidP="00BA674C">
            <w:pPr>
              <w:jc w:val="center"/>
              <w:rPr>
                <w:rFonts w:asciiTheme="minorHAnsi" w:hAnsiTheme="minorHAnsi" w:cstheme="minorHAnsi"/>
                <w:b/>
                <w:sz w:val="22"/>
              </w:rPr>
            </w:pPr>
            <w:r w:rsidRPr="00BA674C">
              <w:rPr>
                <w:rFonts w:asciiTheme="minorHAnsi" w:hAnsiTheme="minorHAnsi" w:cstheme="minorHAnsi"/>
                <w:b/>
                <w:sz w:val="22"/>
              </w:rPr>
              <w:t>Allgemeine Vorschriften</w:t>
            </w:r>
          </w:p>
          <w:p w14:paraId="7991A0CE" w14:textId="56CB9989" w:rsidR="00BA674C" w:rsidRPr="002E05C4" w:rsidRDefault="00BA674C" w:rsidP="00BA674C">
            <w:pPr>
              <w:jc w:val="center"/>
              <w:rPr>
                <w:rFonts w:asciiTheme="minorHAnsi" w:hAnsiTheme="minorHAnsi" w:cstheme="minorHAnsi"/>
                <w:b/>
                <w:sz w:val="22"/>
              </w:rPr>
            </w:pPr>
          </w:p>
        </w:tc>
        <w:tc>
          <w:tcPr>
            <w:tcW w:w="4759" w:type="dxa"/>
            <w:shd w:val="clear" w:color="auto" w:fill="AEAAAA" w:themeFill="background2" w:themeFillShade="BF"/>
            <w:vAlign w:val="center"/>
          </w:tcPr>
          <w:p w14:paraId="62D2F838" w14:textId="77777777" w:rsidR="00BA674C" w:rsidRPr="002E05C4" w:rsidRDefault="00BA674C" w:rsidP="002E05C4">
            <w:pPr>
              <w:jc w:val="center"/>
              <w:rPr>
                <w:rFonts w:asciiTheme="minorHAnsi" w:hAnsiTheme="minorHAnsi" w:cstheme="minorHAnsi"/>
                <w:b/>
                <w:sz w:val="22"/>
              </w:rPr>
            </w:pPr>
          </w:p>
        </w:tc>
        <w:tc>
          <w:tcPr>
            <w:tcW w:w="4759" w:type="dxa"/>
            <w:shd w:val="clear" w:color="auto" w:fill="AEAAAA" w:themeFill="background2" w:themeFillShade="BF"/>
            <w:vAlign w:val="center"/>
          </w:tcPr>
          <w:p w14:paraId="52896013" w14:textId="77777777" w:rsidR="00BA674C" w:rsidRPr="002E05C4" w:rsidRDefault="00BA674C" w:rsidP="002E05C4">
            <w:pPr>
              <w:jc w:val="center"/>
              <w:rPr>
                <w:rFonts w:asciiTheme="minorHAnsi" w:hAnsiTheme="minorHAnsi" w:cstheme="minorHAnsi"/>
                <w:b/>
                <w:sz w:val="22"/>
              </w:rPr>
            </w:pPr>
          </w:p>
        </w:tc>
      </w:tr>
      <w:tr w:rsidR="00BA674C" w:rsidRPr="002E05C4" w14:paraId="250BCA18" w14:textId="77777777" w:rsidTr="00BA674C">
        <w:trPr>
          <w:trHeight w:val="601"/>
        </w:trPr>
        <w:tc>
          <w:tcPr>
            <w:tcW w:w="4759" w:type="dxa"/>
            <w:shd w:val="clear" w:color="auto" w:fill="E7E6E6" w:themeFill="background2"/>
            <w:vAlign w:val="center"/>
          </w:tcPr>
          <w:p w14:paraId="23EB9BA7" w14:textId="77777777" w:rsidR="00BA674C" w:rsidRPr="00BA674C" w:rsidRDefault="00BA674C" w:rsidP="00BA674C">
            <w:pPr>
              <w:jc w:val="center"/>
              <w:rPr>
                <w:rFonts w:asciiTheme="minorHAnsi" w:hAnsiTheme="minorHAnsi" w:cstheme="minorHAnsi"/>
                <w:b/>
                <w:sz w:val="22"/>
              </w:rPr>
            </w:pPr>
            <w:r w:rsidRPr="00BA674C">
              <w:rPr>
                <w:rFonts w:asciiTheme="minorHAnsi" w:hAnsiTheme="minorHAnsi" w:cstheme="minorHAnsi"/>
                <w:b/>
                <w:sz w:val="22"/>
              </w:rPr>
              <w:t>§ 2</w:t>
            </w:r>
          </w:p>
          <w:p w14:paraId="67BE2C0E" w14:textId="20BF2A30" w:rsidR="00BA674C" w:rsidRPr="002E05C4" w:rsidRDefault="00BA674C" w:rsidP="00BA674C">
            <w:pPr>
              <w:jc w:val="center"/>
              <w:rPr>
                <w:rFonts w:asciiTheme="minorHAnsi" w:hAnsiTheme="minorHAnsi" w:cstheme="minorHAnsi"/>
                <w:b/>
                <w:sz w:val="22"/>
              </w:rPr>
            </w:pPr>
            <w:r w:rsidRPr="00BA674C">
              <w:rPr>
                <w:rFonts w:asciiTheme="minorHAnsi" w:hAnsiTheme="minorHAnsi" w:cstheme="minorHAnsi"/>
                <w:b/>
                <w:sz w:val="22"/>
              </w:rPr>
              <w:t>Geltungsbereich</w:t>
            </w:r>
          </w:p>
        </w:tc>
        <w:tc>
          <w:tcPr>
            <w:tcW w:w="4759" w:type="dxa"/>
            <w:shd w:val="clear" w:color="auto" w:fill="E7E6E6" w:themeFill="background2"/>
            <w:vAlign w:val="center"/>
          </w:tcPr>
          <w:p w14:paraId="05AD0781" w14:textId="77777777" w:rsidR="00BA674C" w:rsidRPr="002E05C4" w:rsidRDefault="00BA674C" w:rsidP="002E05C4">
            <w:pPr>
              <w:jc w:val="center"/>
              <w:rPr>
                <w:rFonts w:asciiTheme="minorHAnsi" w:hAnsiTheme="minorHAnsi" w:cstheme="minorHAnsi"/>
                <w:b/>
                <w:sz w:val="22"/>
              </w:rPr>
            </w:pPr>
          </w:p>
        </w:tc>
        <w:tc>
          <w:tcPr>
            <w:tcW w:w="4759" w:type="dxa"/>
            <w:shd w:val="clear" w:color="auto" w:fill="E7E6E6" w:themeFill="background2"/>
            <w:vAlign w:val="center"/>
          </w:tcPr>
          <w:p w14:paraId="5A05A159" w14:textId="77777777" w:rsidR="00BA674C" w:rsidRPr="002E05C4" w:rsidRDefault="00BA674C" w:rsidP="002E05C4">
            <w:pPr>
              <w:jc w:val="center"/>
              <w:rPr>
                <w:rFonts w:asciiTheme="minorHAnsi" w:hAnsiTheme="minorHAnsi" w:cstheme="minorHAnsi"/>
                <w:b/>
                <w:sz w:val="22"/>
              </w:rPr>
            </w:pPr>
          </w:p>
        </w:tc>
      </w:tr>
      <w:tr w:rsidR="00756D9C" w:rsidRPr="002E05C4" w14:paraId="2E02AC87" w14:textId="77777777" w:rsidTr="002E05C4">
        <w:tc>
          <w:tcPr>
            <w:tcW w:w="4759" w:type="dxa"/>
          </w:tcPr>
          <w:p w14:paraId="7CB81412" w14:textId="77777777" w:rsidR="00756D9C" w:rsidRPr="002E05C4" w:rsidRDefault="00756D9C" w:rsidP="002E05C4">
            <w:pPr>
              <w:jc w:val="both"/>
              <w:rPr>
                <w:rFonts w:asciiTheme="minorHAnsi" w:hAnsiTheme="minorHAnsi" w:cstheme="minorHAnsi"/>
                <w:sz w:val="22"/>
              </w:rPr>
            </w:pPr>
            <w:r w:rsidRPr="002E05C4">
              <w:rPr>
                <w:rFonts w:asciiTheme="minorHAnsi" w:hAnsiTheme="minorHAnsi" w:cstheme="minorHAnsi"/>
                <w:sz w:val="22"/>
              </w:rPr>
              <w:t>(1) Dieser Staatsvertrag gilt für Rundfunk und Telemedien im Sinne des Medienstaatsvertrages. Die Vorschriften dieses Staatsvertrages gelten auch für Anbieter, die ihren Sitz nach den Vorschriften des Telemediengesetzes sowie des Medienstaatsvertrages nicht in Deutschland haben, soweit die Angebote zur Nutzung in Deutschland bestimmt sind und unter Beachtung der Vorgaben der Artikel 3 und 4 der Richtlinie 2010/13/EU des Europäischen Parlaments und des Rates vom 10. März 2010 zur Koordinierung bestimmter Rechts- und Verwaltungsvorschriften der Mitgliedstaaten über die Bereitstellung audiovisueller Mediendienste (Richtlinie über audiovisuelle Mediendienste)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95 vom 15. April 2010, S. 1), die durch die Richtlinie 2018/1808/EU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303 vom 28. November 2018, </w:t>
            </w:r>
            <w:r w:rsidRPr="002E05C4">
              <w:rPr>
                <w:rFonts w:asciiTheme="minorHAnsi" w:hAnsiTheme="minorHAnsi" w:cstheme="minorHAnsi"/>
                <w:sz w:val="22"/>
              </w:rPr>
              <w:lastRenderedPageBreak/>
              <w:t>S. 69) geändert wurde, sowie des Artikels 3 der Richtlinie 2000/31/EG des Europäischen Parlaments und des Rates vom 8. Juni 2000 über bestimmte rechtliche Aspekte der Dienste der Informationsgesellschaft, insbesondere des elektronischen Geschäftsverkehrs, im Binnenmarkt (Richtlinie über den elektronischen Geschäftsverkehr)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178 vom 17. Juli 2000, S. 1). Von der Bestimmung zur Nutzung in Deutschland ist auszugehen, wenn sich die Angebote in der Gesamtschau, insbesondere durch die verwendete Sprache, die angebotenen Inhalte oder Marketingaktivitäten, an Nutzer in Deutschland richten oder in Deutschland einen nicht unwesentlichen Teil ihrer Refinanzierung erzielen. Im Anwendungsbereich der Richtlinie 2010/13/EU gilt dieser Staatsvertrag für Anbieter von Video-Sharing-Diensten, wenn sie nach den Vorschriften des Telemediengesetzes in Deutschland niedergelassen sind; im Übrigen gelten Satz 1 bis 3.</w:t>
            </w:r>
          </w:p>
          <w:p w14:paraId="456EFBFE" w14:textId="5EC66907" w:rsidR="00756D9C" w:rsidRPr="002E05C4" w:rsidRDefault="00756D9C" w:rsidP="002E05C4">
            <w:pPr>
              <w:jc w:val="both"/>
              <w:rPr>
                <w:rFonts w:asciiTheme="minorHAnsi" w:hAnsiTheme="minorHAnsi" w:cstheme="minorHAnsi"/>
                <w:sz w:val="22"/>
              </w:rPr>
            </w:pPr>
          </w:p>
        </w:tc>
        <w:tc>
          <w:tcPr>
            <w:tcW w:w="4759" w:type="dxa"/>
          </w:tcPr>
          <w:p w14:paraId="4FBA6F7D" w14:textId="77777777" w:rsidR="00756D9C" w:rsidRPr="002E05C4" w:rsidRDefault="00756D9C" w:rsidP="002E05C4">
            <w:pPr>
              <w:jc w:val="both"/>
              <w:rPr>
                <w:rFonts w:asciiTheme="minorHAnsi" w:hAnsiTheme="minorHAnsi" w:cstheme="minorHAnsi"/>
                <w:sz w:val="22"/>
              </w:rPr>
            </w:pPr>
            <w:r w:rsidRPr="002E05C4">
              <w:rPr>
                <w:rFonts w:asciiTheme="minorHAnsi" w:hAnsiTheme="minorHAnsi" w:cstheme="minorHAnsi"/>
                <w:sz w:val="22"/>
              </w:rPr>
              <w:lastRenderedPageBreak/>
              <w:t>(1) Dieser Staatsvertrag gilt für Rundfunk und Telemedien im Sinne des Medienstaatsvertrages</w:t>
            </w:r>
            <w:r w:rsidRPr="002E05C4">
              <w:rPr>
                <w:rFonts w:asciiTheme="minorHAnsi" w:hAnsiTheme="minorHAnsi" w:cstheme="minorHAnsi"/>
                <w:color w:val="FF0000"/>
                <w:sz w:val="22"/>
              </w:rPr>
              <w:t xml:space="preserve"> </w:t>
            </w:r>
            <w:r w:rsidRPr="001841B1">
              <w:rPr>
                <w:rFonts w:asciiTheme="minorHAnsi" w:hAnsiTheme="minorHAnsi" w:cstheme="minorHAnsi"/>
                <w:color w:val="FF0000"/>
                <w:sz w:val="22"/>
                <w:highlight w:val="green"/>
                <w:u w:val="single"/>
                <w:shd w:val="clear" w:color="auto" w:fill="92D050"/>
              </w:rPr>
              <w:t>sowie für Betriebssysteme nach § 3 Satz 1 Nr. 5.</w:t>
            </w:r>
            <w:r w:rsidRPr="002E05C4">
              <w:rPr>
                <w:rFonts w:asciiTheme="minorHAnsi" w:hAnsiTheme="minorHAnsi" w:cstheme="minorHAnsi"/>
                <w:sz w:val="22"/>
              </w:rPr>
              <w:t xml:space="preserve"> Die Vorschriften dieses Staatsvertrages gelten auch für </w:t>
            </w:r>
            <w:r w:rsidRPr="001841B1">
              <w:rPr>
                <w:rFonts w:asciiTheme="minorHAnsi" w:hAnsiTheme="minorHAnsi" w:cstheme="minorHAnsi"/>
                <w:color w:val="FF0000"/>
                <w:sz w:val="22"/>
                <w:highlight w:val="green"/>
                <w:u w:val="single"/>
                <w:shd w:val="clear" w:color="auto" w:fill="92D050"/>
              </w:rPr>
              <w:t>Anbieter nach § 3 Satz 1 Nr. 2 und 6</w:t>
            </w:r>
            <w:r w:rsidRPr="002E05C4">
              <w:rPr>
                <w:rFonts w:asciiTheme="minorHAnsi" w:hAnsiTheme="minorHAnsi" w:cstheme="minorHAnsi"/>
                <w:sz w:val="22"/>
              </w:rPr>
              <w:t xml:space="preserve">, die ihren Sitz nach den Vorschriften des </w:t>
            </w:r>
            <w:r w:rsidRPr="002E05C4">
              <w:rPr>
                <w:rFonts w:asciiTheme="minorHAnsi" w:hAnsiTheme="minorHAnsi" w:cstheme="minorHAnsi"/>
                <w:color w:val="FF0000"/>
                <w:sz w:val="22"/>
                <w:u w:val="single"/>
              </w:rPr>
              <w:t>Digitale-Dienste-Gesetzes</w:t>
            </w:r>
            <w:r w:rsidRPr="002E05C4">
              <w:rPr>
                <w:rFonts w:asciiTheme="minorHAnsi" w:hAnsiTheme="minorHAnsi" w:cstheme="minorHAnsi"/>
                <w:sz w:val="22"/>
              </w:rPr>
              <w:t xml:space="preserve"> sowie des Medienstaatsvertrages nicht in Deutschland haben, soweit die Angebote zur Nutzung in Deutschland bestimmt sind und unter Beachtung der Vorgaben der Artikel 3 und 4 der Richtlinie 2010/13/EU des Europäischen Parlaments und des Rates vom 10. März 2010 zur Koordinierung bestimmter Rechts- und Verwaltungsvorschriften der Mitgliedstaaten über die Bereitstellung audiovisueller Mediendienste (Richtlinie über audiovisuelle Mediendienste)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95 vom 15. April 2010, S. 1), </w:t>
            </w:r>
            <w:r w:rsidRPr="002E05C4">
              <w:rPr>
                <w:rFonts w:asciiTheme="minorHAnsi" w:hAnsiTheme="minorHAnsi" w:cstheme="minorHAnsi"/>
                <w:sz w:val="22"/>
              </w:rPr>
              <w:lastRenderedPageBreak/>
              <w:t>die durch die Richtlinie 2018/1808/EU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303 vom 28. November 2018, S. 69) geändert wurde, sowie des Artikels 3 der Richtlinie 2000/31/EG des Europäischen Parlaments und des Rates vom 8. Juni 2000 über bestimmte rechtliche Aspekte der Dienste der Informationsgesellschaft, insbesondere des elektronischen Geschäftsverkehrs, im Binnenmarkt (Richtlinie über den elektronischen Geschäftsverkehr) (</w:t>
            </w:r>
            <w:proofErr w:type="spellStart"/>
            <w:r w:rsidRPr="002E05C4">
              <w:rPr>
                <w:rFonts w:asciiTheme="minorHAnsi" w:hAnsiTheme="minorHAnsi" w:cstheme="minorHAnsi"/>
                <w:sz w:val="22"/>
              </w:rPr>
              <w:t>ABl.</w:t>
            </w:r>
            <w:proofErr w:type="spellEnd"/>
            <w:r w:rsidRPr="002E05C4">
              <w:rPr>
                <w:rFonts w:asciiTheme="minorHAnsi" w:hAnsiTheme="minorHAnsi" w:cstheme="minorHAnsi"/>
                <w:sz w:val="22"/>
              </w:rPr>
              <w:t xml:space="preserve"> L 178 vom 17. Juli 2000, S. 1). Von der Bestimmung zur Nutzung in Deutschland ist auszugehen, wenn sich die Angebote in der Gesamtschau, insbesondere durch die verwendete Sprache, die angebotenen Inhalte oder Marketingaktivitäten, an Nutzer in Deutschland richten oder in Deutschland einen nicht unwesentlichen Teil ihrer Refinanzierung erzielen. Im Anwendungsbereich der Richtlinie 2010/13/EU gilt dieser Staatsvertrag für Anbieter von Video-Sharing-Diensten, wenn sie nach den Vorschriften des </w:t>
            </w:r>
            <w:r w:rsidRPr="002E05C4">
              <w:rPr>
                <w:rFonts w:asciiTheme="minorHAnsi" w:hAnsiTheme="minorHAnsi" w:cstheme="minorHAnsi"/>
                <w:color w:val="FF0000"/>
                <w:sz w:val="22"/>
                <w:u w:val="single"/>
              </w:rPr>
              <w:t>Digitale-Dienste-Gesetzes</w:t>
            </w:r>
            <w:r w:rsidRPr="002E05C4">
              <w:rPr>
                <w:rFonts w:asciiTheme="minorHAnsi" w:hAnsiTheme="minorHAnsi" w:cstheme="minorHAnsi"/>
                <w:sz w:val="22"/>
              </w:rPr>
              <w:t xml:space="preserve"> in Deutschland niedergelassen sind; im Übrigen gelten Satz 1 bis 3.</w:t>
            </w:r>
          </w:p>
          <w:p w14:paraId="4DC60ACD" w14:textId="445A1A94" w:rsidR="005321BC" w:rsidRPr="002E05C4" w:rsidRDefault="005321BC" w:rsidP="002E05C4">
            <w:pPr>
              <w:jc w:val="both"/>
              <w:rPr>
                <w:rFonts w:asciiTheme="minorHAnsi" w:hAnsiTheme="minorHAnsi" w:cstheme="minorHAnsi"/>
                <w:sz w:val="22"/>
              </w:rPr>
            </w:pPr>
          </w:p>
        </w:tc>
        <w:tc>
          <w:tcPr>
            <w:tcW w:w="4759" w:type="dxa"/>
          </w:tcPr>
          <w:p w14:paraId="419937E9" w14:textId="529F8A39" w:rsidR="00756D9C" w:rsidRPr="00B252F7" w:rsidRDefault="00B252F7" w:rsidP="00610AF1">
            <w:pPr>
              <w:jc w:val="both"/>
              <w:rPr>
                <w:rFonts w:asciiTheme="minorHAnsi" w:hAnsiTheme="minorHAnsi" w:cstheme="minorHAnsi"/>
                <w:i/>
                <w:sz w:val="22"/>
              </w:rPr>
            </w:pPr>
            <w:r w:rsidRPr="00B252F7">
              <w:rPr>
                <w:rFonts w:asciiTheme="minorHAnsi" w:hAnsiTheme="minorHAnsi" w:cstheme="minorHAnsi"/>
                <w:i/>
                <w:color w:val="FF0000"/>
                <w:sz w:val="22"/>
              </w:rPr>
              <w:lastRenderedPageBreak/>
              <w:t xml:space="preserve">Hinweis: Die </w:t>
            </w:r>
            <w:r w:rsidR="00610AF1" w:rsidRPr="001841B1">
              <w:rPr>
                <w:rFonts w:asciiTheme="minorHAnsi" w:hAnsiTheme="minorHAnsi" w:cstheme="minorHAnsi"/>
                <w:i/>
                <w:color w:val="FF0000"/>
                <w:sz w:val="22"/>
                <w:highlight w:val="green"/>
                <w:shd w:val="clear" w:color="auto" w:fill="92D050"/>
              </w:rPr>
              <w:t>grün</w:t>
            </w:r>
            <w:r w:rsidRPr="001841B1">
              <w:rPr>
                <w:rFonts w:asciiTheme="minorHAnsi" w:hAnsiTheme="minorHAnsi" w:cstheme="minorHAnsi"/>
                <w:i/>
                <w:color w:val="FF0000"/>
                <w:sz w:val="22"/>
                <w:highlight w:val="green"/>
                <w:shd w:val="clear" w:color="auto" w:fill="92D050"/>
              </w:rPr>
              <w:t xml:space="preserve"> markierten</w:t>
            </w:r>
            <w:r w:rsidRPr="00B252F7">
              <w:rPr>
                <w:rFonts w:asciiTheme="minorHAnsi" w:hAnsiTheme="minorHAnsi" w:cstheme="minorHAnsi"/>
                <w:i/>
                <w:color w:val="FF0000"/>
                <w:sz w:val="22"/>
              </w:rPr>
              <w:t xml:space="preserve"> Änderungen sind Gegenstand des 6. </w:t>
            </w:r>
            <w:proofErr w:type="spellStart"/>
            <w:r w:rsidRPr="00B252F7">
              <w:rPr>
                <w:rFonts w:asciiTheme="minorHAnsi" w:hAnsiTheme="minorHAnsi" w:cstheme="minorHAnsi"/>
                <w:i/>
                <w:color w:val="FF0000"/>
                <w:sz w:val="22"/>
              </w:rPr>
              <w:t>MÄStV</w:t>
            </w:r>
            <w:proofErr w:type="spellEnd"/>
          </w:p>
        </w:tc>
      </w:tr>
      <w:tr w:rsidR="00756D9C" w:rsidRPr="002E05C4" w14:paraId="081BC6A3" w14:textId="77777777" w:rsidTr="002E05C4">
        <w:tc>
          <w:tcPr>
            <w:tcW w:w="4759" w:type="dxa"/>
          </w:tcPr>
          <w:p w14:paraId="29D8724B" w14:textId="77777777" w:rsidR="00756D9C" w:rsidRPr="002E05C4" w:rsidRDefault="00756D9C" w:rsidP="002E05C4">
            <w:pPr>
              <w:jc w:val="both"/>
              <w:rPr>
                <w:rFonts w:asciiTheme="minorHAnsi" w:hAnsiTheme="minorHAnsi" w:cstheme="minorHAnsi"/>
                <w:sz w:val="22"/>
              </w:rPr>
            </w:pPr>
          </w:p>
        </w:tc>
        <w:tc>
          <w:tcPr>
            <w:tcW w:w="4759" w:type="dxa"/>
          </w:tcPr>
          <w:p w14:paraId="334022C0" w14:textId="6BFF362F" w:rsidR="00756D9C" w:rsidRPr="002E05C4" w:rsidRDefault="00756D9C" w:rsidP="002E05C4">
            <w:pPr>
              <w:autoSpaceDE w:val="0"/>
              <w:autoSpaceDN w:val="0"/>
              <w:adjustRightInd w:val="0"/>
              <w:jc w:val="both"/>
              <w:rPr>
                <w:rFonts w:asciiTheme="minorHAnsi" w:hAnsiTheme="minorHAnsi" w:cstheme="minorHAnsi"/>
                <w:color w:val="FF0000"/>
                <w:sz w:val="22"/>
                <w:u w:val="single"/>
              </w:rPr>
            </w:pPr>
            <w:r w:rsidRPr="002E05C4">
              <w:rPr>
                <w:rFonts w:asciiTheme="minorHAnsi" w:hAnsiTheme="minorHAnsi" w:cstheme="minorHAnsi"/>
                <w:color w:val="FF0000"/>
                <w:sz w:val="22"/>
                <w:u w:val="single"/>
              </w:rPr>
              <w:t>(2) Für Vermittlungsdienste im Sinne des Art. 3 Buchstabe g) der Verordnung 2022/2065 (EU) des Europäischen Parlaments und des Rates vom 19. Oktober 2022 über einen Binnenmarkt für digitale Dienste und zur Änderung der Richtlinie 2000/31/EG (Gesetz über digitale Dienste) (</w:t>
            </w:r>
            <w:proofErr w:type="spellStart"/>
            <w:r w:rsidRPr="002E05C4">
              <w:rPr>
                <w:rFonts w:asciiTheme="minorHAnsi" w:hAnsiTheme="minorHAnsi" w:cstheme="minorHAnsi"/>
                <w:color w:val="FF0000"/>
                <w:sz w:val="22"/>
                <w:u w:val="single"/>
              </w:rPr>
              <w:t>ABl.</w:t>
            </w:r>
            <w:proofErr w:type="spellEnd"/>
            <w:r w:rsidRPr="002E05C4">
              <w:rPr>
                <w:rFonts w:asciiTheme="minorHAnsi" w:hAnsiTheme="minorHAnsi" w:cstheme="minorHAnsi"/>
                <w:color w:val="FF0000"/>
                <w:sz w:val="22"/>
                <w:u w:val="single"/>
              </w:rPr>
              <w:t xml:space="preserve"> L 277 vom 27. Dezember 2022, S. 1) gilt dieser Staatsvertrag, soweit nicht die Verordnung 2022/2065 (EU) </w:t>
            </w:r>
            <w:r w:rsidR="00C87FAF" w:rsidRPr="00C87FAF">
              <w:rPr>
                <w:rFonts w:asciiTheme="minorHAnsi" w:hAnsiTheme="minorHAnsi" w:cstheme="minorHAnsi"/>
                <w:color w:val="FF0000"/>
                <w:sz w:val="22"/>
                <w:u w:val="single"/>
              </w:rPr>
              <w:t>Anwendung findet.</w:t>
            </w:r>
          </w:p>
          <w:p w14:paraId="6FA57F46" w14:textId="77777777" w:rsidR="00756D9C" w:rsidRPr="002E05C4" w:rsidRDefault="00756D9C" w:rsidP="002E05C4">
            <w:pPr>
              <w:jc w:val="both"/>
              <w:rPr>
                <w:rFonts w:asciiTheme="minorHAnsi" w:hAnsiTheme="minorHAnsi" w:cstheme="minorHAnsi"/>
                <w:sz w:val="22"/>
              </w:rPr>
            </w:pPr>
          </w:p>
        </w:tc>
        <w:tc>
          <w:tcPr>
            <w:tcW w:w="4759" w:type="dxa"/>
          </w:tcPr>
          <w:p w14:paraId="3B10A1CB" w14:textId="387CD049" w:rsidR="00756D9C" w:rsidRPr="001841B1" w:rsidRDefault="001841B1" w:rsidP="002E05C4">
            <w:pPr>
              <w:jc w:val="both"/>
              <w:rPr>
                <w:rFonts w:asciiTheme="minorHAnsi" w:hAnsiTheme="minorHAnsi" w:cstheme="minorHAnsi"/>
                <w:i/>
                <w:sz w:val="22"/>
              </w:rPr>
            </w:pPr>
            <w:r w:rsidRPr="001841B1">
              <w:rPr>
                <w:rFonts w:asciiTheme="minorHAnsi" w:hAnsiTheme="minorHAnsi" w:cstheme="minorHAnsi"/>
                <w:i/>
                <w:color w:val="FF0000"/>
                <w:sz w:val="22"/>
              </w:rPr>
              <w:t xml:space="preserve">siehe § 1 Abs. 9 </w:t>
            </w:r>
            <w:proofErr w:type="spellStart"/>
            <w:r w:rsidRPr="001841B1">
              <w:rPr>
                <w:rFonts w:asciiTheme="minorHAnsi" w:hAnsiTheme="minorHAnsi" w:cstheme="minorHAnsi"/>
                <w:i/>
                <w:color w:val="FF0000"/>
                <w:sz w:val="22"/>
              </w:rPr>
              <w:t>MStV</w:t>
            </w:r>
            <w:proofErr w:type="spellEnd"/>
            <w:r w:rsidRPr="001841B1">
              <w:rPr>
                <w:rFonts w:asciiTheme="minorHAnsi" w:hAnsiTheme="minorHAnsi" w:cstheme="minorHAnsi"/>
                <w:i/>
                <w:color w:val="FF0000"/>
                <w:sz w:val="22"/>
              </w:rPr>
              <w:t xml:space="preserve"> (neu)</w:t>
            </w:r>
          </w:p>
        </w:tc>
      </w:tr>
      <w:tr w:rsidR="00756D9C" w:rsidRPr="002E05C4" w14:paraId="3B91E78F" w14:textId="77777777" w:rsidTr="002E05C4">
        <w:tc>
          <w:tcPr>
            <w:tcW w:w="4759" w:type="dxa"/>
          </w:tcPr>
          <w:p w14:paraId="6E8F21AF" w14:textId="77777777" w:rsidR="00756D9C" w:rsidRPr="002E05C4" w:rsidRDefault="00756D9C" w:rsidP="002E05C4">
            <w:pPr>
              <w:jc w:val="both"/>
              <w:rPr>
                <w:rFonts w:asciiTheme="minorHAnsi" w:hAnsiTheme="minorHAnsi" w:cstheme="minorHAnsi"/>
                <w:sz w:val="22"/>
              </w:rPr>
            </w:pPr>
            <w:r w:rsidRPr="002E05C4">
              <w:rPr>
                <w:rFonts w:asciiTheme="minorHAnsi" w:hAnsiTheme="minorHAnsi" w:cstheme="minorHAnsi"/>
                <w:sz w:val="22"/>
              </w:rPr>
              <w:lastRenderedPageBreak/>
              <w:t>(2) Das Telemediengesetz und die für Telemedien anwendbaren Bestimmungen des Medienstaatsvertrages bleiben unberührt.</w:t>
            </w:r>
          </w:p>
          <w:p w14:paraId="7DF5F315" w14:textId="2F47BFA0" w:rsidR="00756D9C" w:rsidRPr="002E05C4" w:rsidRDefault="00756D9C" w:rsidP="002E05C4">
            <w:pPr>
              <w:jc w:val="both"/>
              <w:rPr>
                <w:rFonts w:asciiTheme="minorHAnsi" w:hAnsiTheme="minorHAnsi" w:cstheme="minorHAnsi"/>
                <w:sz w:val="22"/>
              </w:rPr>
            </w:pPr>
          </w:p>
        </w:tc>
        <w:tc>
          <w:tcPr>
            <w:tcW w:w="4759" w:type="dxa"/>
          </w:tcPr>
          <w:p w14:paraId="255464DF" w14:textId="77777777" w:rsidR="00756D9C" w:rsidRPr="002E05C4" w:rsidRDefault="00756D9C" w:rsidP="002E05C4">
            <w:pPr>
              <w:jc w:val="both"/>
              <w:rPr>
                <w:rFonts w:asciiTheme="minorHAnsi" w:hAnsiTheme="minorHAnsi" w:cstheme="minorHAnsi"/>
                <w:sz w:val="22"/>
              </w:rPr>
            </w:pPr>
            <w:r w:rsidRPr="002E05C4">
              <w:rPr>
                <w:rFonts w:asciiTheme="minorHAnsi" w:hAnsiTheme="minorHAnsi" w:cstheme="minorHAnsi"/>
                <w:color w:val="FF0000"/>
                <w:sz w:val="22"/>
              </w:rPr>
              <w:t xml:space="preserve">(3) </w:t>
            </w:r>
            <w:r w:rsidRPr="002E05C4">
              <w:rPr>
                <w:rFonts w:asciiTheme="minorHAnsi" w:hAnsiTheme="minorHAnsi" w:cstheme="minorHAnsi"/>
                <w:sz w:val="22"/>
              </w:rPr>
              <w:t xml:space="preserve">Das </w:t>
            </w:r>
            <w:r w:rsidRPr="002E05C4">
              <w:rPr>
                <w:rFonts w:asciiTheme="minorHAnsi" w:hAnsiTheme="minorHAnsi" w:cstheme="minorHAnsi"/>
                <w:color w:val="FF0000"/>
                <w:sz w:val="22"/>
                <w:u w:val="single"/>
              </w:rPr>
              <w:t>Digitale-Dienste-Gesetz</w:t>
            </w:r>
            <w:r w:rsidRPr="002E05C4">
              <w:rPr>
                <w:rFonts w:asciiTheme="minorHAnsi" w:hAnsiTheme="minorHAnsi" w:cstheme="minorHAnsi"/>
                <w:color w:val="FF0000"/>
                <w:sz w:val="22"/>
              </w:rPr>
              <w:t xml:space="preserve"> </w:t>
            </w:r>
            <w:r w:rsidRPr="002E05C4">
              <w:rPr>
                <w:rFonts w:asciiTheme="minorHAnsi" w:hAnsiTheme="minorHAnsi" w:cstheme="minorHAnsi"/>
                <w:sz w:val="22"/>
              </w:rPr>
              <w:t xml:space="preserve">sowie die für Telemedien anwendbaren Bestimmungen des Medienstaatsvertrages </w:t>
            </w:r>
            <w:r w:rsidRPr="001841B1">
              <w:rPr>
                <w:rFonts w:asciiTheme="minorHAnsi" w:hAnsiTheme="minorHAnsi" w:cstheme="minorHAnsi"/>
                <w:color w:val="FF0000"/>
                <w:sz w:val="22"/>
                <w:highlight w:val="green"/>
                <w:u w:val="single"/>
                <w:shd w:val="clear" w:color="auto" w:fill="92D050"/>
              </w:rPr>
              <w:t>und des Glücksspielstaatsvertrages</w:t>
            </w:r>
            <w:r w:rsidRPr="002E05C4">
              <w:rPr>
                <w:rFonts w:asciiTheme="minorHAnsi" w:hAnsiTheme="minorHAnsi" w:cstheme="minorHAnsi"/>
                <w:sz w:val="22"/>
              </w:rPr>
              <w:t xml:space="preserve"> bleiben unberührt.</w:t>
            </w:r>
          </w:p>
          <w:p w14:paraId="5F7B5ED1" w14:textId="04900D21" w:rsidR="002E05C4" w:rsidRPr="002E05C4" w:rsidRDefault="002E05C4" w:rsidP="002E05C4">
            <w:pPr>
              <w:jc w:val="both"/>
              <w:rPr>
                <w:rFonts w:asciiTheme="minorHAnsi" w:hAnsiTheme="minorHAnsi" w:cstheme="minorHAnsi"/>
                <w:sz w:val="22"/>
              </w:rPr>
            </w:pPr>
          </w:p>
        </w:tc>
        <w:tc>
          <w:tcPr>
            <w:tcW w:w="4759" w:type="dxa"/>
          </w:tcPr>
          <w:p w14:paraId="1AF1713D" w14:textId="77777777" w:rsidR="00756D9C" w:rsidRPr="002E05C4" w:rsidRDefault="00756D9C" w:rsidP="002E05C4">
            <w:pPr>
              <w:jc w:val="both"/>
              <w:rPr>
                <w:rFonts w:asciiTheme="minorHAnsi" w:hAnsiTheme="minorHAnsi" w:cstheme="minorHAnsi"/>
                <w:sz w:val="22"/>
              </w:rPr>
            </w:pPr>
          </w:p>
        </w:tc>
      </w:tr>
      <w:tr w:rsidR="00434983" w:rsidRPr="002E05C4" w14:paraId="3DC46830" w14:textId="77777777" w:rsidTr="003F0363">
        <w:tc>
          <w:tcPr>
            <w:tcW w:w="4759" w:type="dxa"/>
            <w:shd w:val="clear" w:color="auto" w:fill="E7E6E6" w:themeFill="background2"/>
            <w:vAlign w:val="center"/>
          </w:tcPr>
          <w:p w14:paraId="21E2B00E" w14:textId="77777777" w:rsidR="00434983" w:rsidRPr="002E05C4" w:rsidRDefault="00434983" w:rsidP="003F0363">
            <w:pPr>
              <w:jc w:val="center"/>
              <w:rPr>
                <w:rFonts w:asciiTheme="minorHAnsi" w:eastAsia="Times New Roman" w:hAnsiTheme="minorHAnsi" w:cstheme="minorHAnsi"/>
                <w:b/>
                <w:sz w:val="22"/>
                <w:lang w:eastAsia="de-DE"/>
              </w:rPr>
            </w:pPr>
            <w:r w:rsidRPr="002E05C4">
              <w:rPr>
                <w:rFonts w:asciiTheme="minorHAnsi" w:eastAsia="Times New Roman" w:hAnsiTheme="minorHAnsi" w:cstheme="minorHAnsi"/>
                <w:b/>
                <w:sz w:val="22"/>
                <w:lang w:eastAsia="de-DE"/>
              </w:rPr>
              <w:t>§ 5b</w:t>
            </w:r>
          </w:p>
          <w:p w14:paraId="7B1E8F20" w14:textId="1088DC09" w:rsidR="00434983" w:rsidRPr="002E05C4" w:rsidRDefault="00434983" w:rsidP="003F0363">
            <w:pPr>
              <w:jc w:val="center"/>
              <w:rPr>
                <w:rFonts w:asciiTheme="minorHAnsi" w:hAnsiTheme="minorHAnsi" w:cstheme="minorHAnsi"/>
                <w:sz w:val="22"/>
              </w:rPr>
            </w:pPr>
            <w:r w:rsidRPr="002E05C4">
              <w:rPr>
                <w:rFonts w:asciiTheme="minorHAnsi" w:eastAsia="Times New Roman" w:hAnsiTheme="minorHAnsi" w:cstheme="minorHAnsi"/>
                <w:b/>
                <w:sz w:val="22"/>
                <w:lang w:eastAsia="de-DE"/>
              </w:rPr>
              <w:t>Meldung von Nutzerbeschwerden</w:t>
            </w:r>
          </w:p>
        </w:tc>
        <w:tc>
          <w:tcPr>
            <w:tcW w:w="4759" w:type="dxa"/>
            <w:shd w:val="clear" w:color="auto" w:fill="E7E6E6" w:themeFill="background2"/>
            <w:vAlign w:val="center"/>
          </w:tcPr>
          <w:p w14:paraId="5E65A6D9" w14:textId="102EC849" w:rsidR="00434983" w:rsidRPr="002E05C4" w:rsidRDefault="00434983" w:rsidP="003F0363">
            <w:pPr>
              <w:jc w:val="center"/>
              <w:rPr>
                <w:rFonts w:asciiTheme="minorHAnsi" w:hAnsiTheme="minorHAnsi" w:cstheme="minorHAnsi"/>
                <w:color w:val="FF0000"/>
                <w:sz w:val="22"/>
              </w:rPr>
            </w:pPr>
          </w:p>
        </w:tc>
        <w:tc>
          <w:tcPr>
            <w:tcW w:w="4759" w:type="dxa"/>
            <w:shd w:val="clear" w:color="auto" w:fill="E7E6E6" w:themeFill="background2"/>
            <w:vAlign w:val="center"/>
          </w:tcPr>
          <w:p w14:paraId="7CBEC625" w14:textId="77777777" w:rsidR="00434983" w:rsidRPr="002E05C4" w:rsidRDefault="00434983" w:rsidP="003F0363">
            <w:pPr>
              <w:jc w:val="center"/>
              <w:rPr>
                <w:rFonts w:asciiTheme="minorHAnsi" w:hAnsiTheme="minorHAnsi" w:cstheme="minorHAnsi"/>
                <w:sz w:val="22"/>
              </w:rPr>
            </w:pPr>
          </w:p>
        </w:tc>
      </w:tr>
      <w:tr w:rsidR="00434983" w:rsidRPr="002E05C4" w14:paraId="56B81ED0" w14:textId="77777777" w:rsidTr="002E05C4">
        <w:tc>
          <w:tcPr>
            <w:tcW w:w="4759" w:type="dxa"/>
          </w:tcPr>
          <w:p w14:paraId="5BCE0281" w14:textId="77777777" w:rsidR="00434983" w:rsidRPr="002E05C4" w:rsidRDefault="00434983" w:rsidP="002E05C4">
            <w:pPr>
              <w:jc w:val="both"/>
              <w:rPr>
                <w:rFonts w:asciiTheme="minorHAnsi" w:eastAsia="Times New Roman" w:hAnsiTheme="minorHAnsi" w:cstheme="minorHAnsi"/>
                <w:sz w:val="22"/>
                <w:lang w:eastAsia="de-DE"/>
              </w:rPr>
            </w:pPr>
            <w:r w:rsidRPr="002E05C4">
              <w:rPr>
                <w:rFonts w:asciiTheme="minorHAnsi" w:eastAsia="Times New Roman" w:hAnsiTheme="minorHAnsi" w:cstheme="minorHAnsi"/>
                <w:sz w:val="22"/>
                <w:lang w:eastAsia="de-DE"/>
              </w:rPr>
              <w:t>Rechtswidrig im Sinne des § 10a des Telemediengesetzes sind solche Inhalte, die</w:t>
            </w:r>
          </w:p>
          <w:p w14:paraId="0942EFD3" w14:textId="77777777" w:rsidR="00434983" w:rsidRPr="002E05C4" w:rsidRDefault="00434983" w:rsidP="002E05C4">
            <w:pPr>
              <w:jc w:val="both"/>
              <w:rPr>
                <w:rFonts w:asciiTheme="minorHAnsi" w:eastAsia="Times New Roman" w:hAnsiTheme="minorHAnsi" w:cstheme="minorHAnsi"/>
                <w:sz w:val="22"/>
                <w:lang w:eastAsia="de-DE"/>
              </w:rPr>
            </w:pPr>
          </w:p>
          <w:p w14:paraId="67F726C6" w14:textId="012FB16F" w:rsidR="00434983" w:rsidRPr="002E05C4" w:rsidRDefault="002E05C4" w:rsidP="002E05C4">
            <w:pPr>
              <w:jc w:val="both"/>
              <w:rPr>
                <w:rFonts w:asciiTheme="minorHAnsi" w:eastAsia="Times New Roman" w:hAnsiTheme="minorHAnsi" w:cstheme="minorHAnsi"/>
                <w:sz w:val="22"/>
                <w:lang w:eastAsia="de-DE"/>
              </w:rPr>
            </w:pPr>
            <w:r w:rsidRPr="002E05C4">
              <w:rPr>
                <w:rFonts w:asciiTheme="minorHAnsi" w:eastAsia="Times New Roman" w:hAnsiTheme="minorHAnsi" w:cstheme="minorHAnsi"/>
                <w:sz w:val="22"/>
                <w:lang w:eastAsia="de-DE"/>
              </w:rPr>
              <w:t xml:space="preserve">1. </w:t>
            </w:r>
            <w:r w:rsidR="00434983" w:rsidRPr="002E05C4">
              <w:rPr>
                <w:rFonts w:asciiTheme="minorHAnsi" w:eastAsia="Times New Roman" w:hAnsiTheme="minorHAnsi" w:cstheme="minorHAnsi"/>
                <w:sz w:val="22"/>
                <w:lang w:eastAsia="de-DE"/>
              </w:rPr>
              <w:t>nach § 4 unzulässig sind oder</w:t>
            </w:r>
          </w:p>
          <w:p w14:paraId="1DB6B024" w14:textId="77777777" w:rsidR="002E05C4" w:rsidRPr="002E05C4" w:rsidRDefault="002E05C4" w:rsidP="002E05C4">
            <w:pPr>
              <w:jc w:val="both"/>
              <w:rPr>
                <w:rFonts w:asciiTheme="minorHAnsi" w:eastAsia="Times New Roman" w:hAnsiTheme="minorHAnsi" w:cstheme="minorHAnsi"/>
                <w:sz w:val="22"/>
                <w:lang w:eastAsia="de-DE"/>
              </w:rPr>
            </w:pPr>
          </w:p>
          <w:p w14:paraId="0F9771D1" w14:textId="77777777" w:rsidR="00434983" w:rsidRPr="002E05C4" w:rsidRDefault="00434983" w:rsidP="002E05C4">
            <w:pPr>
              <w:jc w:val="both"/>
              <w:rPr>
                <w:rFonts w:asciiTheme="minorHAnsi" w:eastAsia="Times New Roman" w:hAnsiTheme="minorHAnsi" w:cstheme="minorHAnsi"/>
                <w:sz w:val="22"/>
                <w:lang w:eastAsia="de-DE"/>
              </w:rPr>
            </w:pPr>
            <w:r w:rsidRPr="002E05C4">
              <w:rPr>
                <w:rFonts w:asciiTheme="minorHAnsi" w:eastAsia="Times New Roman" w:hAnsiTheme="minorHAnsi" w:cstheme="minorHAnsi"/>
                <w:sz w:val="22"/>
                <w:lang w:eastAsia="de-DE"/>
              </w:rPr>
              <w:t>2. entwicklungsbeeinträchtigende Angebote nach § 5 Abs. 1, 2 und 6 darstellen und die der Anbieter des Video-Sharing-Dienstes der Allgemeinheit bereitstellt, ohne seiner Verpflichtung aus § 5 Abs. 1, 3 bis 5 nachzukommen.</w:t>
            </w:r>
          </w:p>
          <w:p w14:paraId="0A8A0363" w14:textId="77777777" w:rsidR="00434983" w:rsidRPr="002E05C4" w:rsidRDefault="00434983" w:rsidP="002E05C4">
            <w:pPr>
              <w:jc w:val="both"/>
              <w:rPr>
                <w:rFonts w:asciiTheme="minorHAnsi" w:eastAsia="Times New Roman" w:hAnsiTheme="minorHAnsi" w:cstheme="minorHAnsi"/>
                <w:b/>
                <w:sz w:val="22"/>
                <w:lang w:eastAsia="de-DE"/>
              </w:rPr>
            </w:pPr>
          </w:p>
        </w:tc>
        <w:tc>
          <w:tcPr>
            <w:tcW w:w="4759" w:type="dxa"/>
          </w:tcPr>
          <w:p w14:paraId="4EC4F015" w14:textId="77777777" w:rsidR="00434983" w:rsidRPr="00376D39" w:rsidRDefault="00434983" w:rsidP="002E05C4">
            <w:pPr>
              <w:jc w:val="both"/>
              <w:rPr>
                <w:rFonts w:asciiTheme="minorHAnsi" w:hAnsiTheme="minorHAnsi" w:cstheme="minorHAnsi"/>
                <w:color w:val="FF0000"/>
                <w:sz w:val="22"/>
                <w:u w:val="single"/>
              </w:rPr>
            </w:pPr>
            <w:r w:rsidRPr="00376D39">
              <w:rPr>
                <w:rFonts w:asciiTheme="minorHAnsi" w:hAnsiTheme="minorHAnsi" w:cstheme="minorHAnsi"/>
                <w:color w:val="FF0000"/>
                <w:sz w:val="22"/>
                <w:u w:val="single"/>
              </w:rPr>
              <w:t>(1) Anbieter von Video-Sharing-Diensten sind verpflichtet, ein Verfahren vorzuhalten, mit dem die Nutzer Beschwerden (Nutzerbeschwerden) über rechtswidrige audiovisuelle Inhalte, die auf dem Video-Sharing-Dienst des Video-Sharing Dienst-Anbieters bereitgestellt werden, elektronisch melden können.</w:t>
            </w:r>
          </w:p>
          <w:p w14:paraId="6BB0A04A" w14:textId="77777777" w:rsidR="00434983" w:rsidRPr="004038BE" w:rsidRDefault="00434983" w:rsidP="002E05C4">
            <w:pPr>
              <w:jc w:val="both"/>
              <w:rPr>
                <w:rFonts w:asciiTheme="minorHAnsi" w:eastAsia="Times New Roman" w:hAnsiTheme="minorHAnsi" w:cstheme="minorHAnsi"/>
                <w:b/>
                <w:sz w:val="22"/>
                <w:highlight w:val="yellow"/>
                <w:lang w:eastAsia="de-DE"/>
              </w:rPr>
            </w:pPr>
          </w:p>
        </w:tc>
        <w:tc>
          <w:tcPr>
            <w:tcW w:w="4759" w:type="dxa"/>
          </w:tcPr>
          <w:p w14:paraId="53233594" w14:textId="4936814B" w:rsidR="00434983" w:rsidRDefault="001841B1" w:rsidP="00C46E94">
            <w:pPr>
              <w:jc w:val="both"/>
              <w:rPr>
                <w:rFonts w:asciiTheme="minorHAnsi" w:hAnsiTheme="minorHAnsi" w:cstheme="minorHAnsi"/>
                <w:i/>
                <w:color w:val="FF0000"/>
                <w:sz w:val="22"/>
              </w:rPr>
            </w:pPr>
            <w:r>
              <w:rPr>
                <w:rFonts w:asciiTheme="minorHAnsi" w:hAnsiTheme="minorHAnsi" w:cstheme="minorHAnsi"/>
                <w:i/>
                <w:color w:val="FF0000"/>
                <w:sz w:val="22"/>
              </w:rPr>
              <w:t>Die Umsetzung von Art. 28</w:t>
            </w:r>
            <w:r w:rsidR="00C46E94" w:rsidRPr="004038BE">
              <w:rPr>
                <w:rFonts w:asciiTheme="minorHAnsi" w:hAnsiTheme="minorHAnsi" w:cstheme="minorHAnsi"/>
                <w:i/>
                <w:color w:val="FF0000"/>
                <w:sz w:val="22"/>
              </w:rPr>
              <w:t>b Abs. 3 Buchst. b) AVMD-RL (= „Einrichtung und den Betrieb von transparenten und nutzerfreundlichen Mechanismen, mit denen Video-Sharing-Plattform-Nutzer dem betreffenden Video-Sharing-Plattform-Anbieter Inhalte, die auf seiner Plattform bereitgestellt werden, melden oder anzeigen können“) erfolgt</w:t>
            </w:r>
            <w:r w:rsidR="004038BE" w:rsidRPr="004038BE">
              <w:rPr>
                <w:rFonts w:asciiTheme="minorHAnsi" w:hAnsiTheme="minorHAnsi" w:cstheme="minorHAnsi"/>
                <w:i/>
                <w:color w:val="FF0000"/>
                <w:sz w:val="22"/>
              </w:rPr>
              <w:t>e</w:t>
            </w:r>
            <w:r w:rsidR="00C46E94" w:rsidRPr="004038BE">
              <w:rPr>
                <w:rFonts w:asciiTheme="minorHAnsi" w:hAnsiTheme="minorHAnsi" w:cstheme="minorHAnsi"/>
                <w:i/>
                <w:color w:val="FF0000"/>
                <w:sz w:val="22"/>
              </w:rPr>
              <w:t xml:space="preserve"> bislang in §§ 10a und 10b TMG. Beide Normen werden nicht in das DDG überführt.</w:t>
            </w:r>
          </w:p>
          <w:p w14:paraId="232780A9" w14:textId="25D741F9" w:rsidR="00C87FAF" w:rsidRDefault="00C87FAF" w:rsidP="00C46E94">
            <w:pPr>
              <w:jc w:val="both"/>
              <w:rPr>
                <w:rFonts w:asciiTheme="minorHAnsi" w:hAnsiTheme="minorHAnsi" w:cstheme="minorHAnsi"/>
                <w:i/>
                <w:color w:val="FF0000"/>
                <w:sz w:val="22"/>
              </w:rPr>
            </w:pPr>
          </w:p>
          <w:p w14:paraId="4E0AB9CF" w14:textId="01C520BE" w:rsidR="00C87FAF" w:rsidRDefault="00C87FAF" w:rsidP="00C46E94">
            <w:pPr>
              <w:jc w:val="both"/>
              <w:rPr>
                <w:rFonts w:asciiTheme="minorHAnsi" w:hAnsiTheme="minorHAnsi" w:cstheme="minorHAnsi"/>
                <w:i/>
                <w:color w:val="FF0000"/>
                <w:sz w:val="22"/>
              </w:rPr>
            </w:pPr>
            <w:r>
              <w:rPr>
                <w:rFonts w:asciiTheme="minorHAnsi" w:hAnsiTheme="minorHAnsi" w:cstheme="minorHAnsi"/>
                <w:i/>
                <w:color w:val="FF0000"/>
                <w:sz w:val="22"/>
              </w:rPr>
              <w:t>Aufgrund der weiterhin bestehenden Verpflichtung zur vollständigen Umsetzung der AVMD-RL werden die bisherigen TMG-Regelungen in § 5b überführt.</w:t>
            </w:r>
          </w:p>
          <w:p w14:paraId="0285C336" w14:textId="52AA663E" w:rsidR="00C87FAF" w:rsidRDefault="00C87FAF" w:rsidP="00C46E94">
            <w:pPr>
              <w:jc w:val="both"/>
              <w:rPr>
                <w:rFonts w:asciiTheme="minorHAnsi" w:hAnsiTheme="minorHAnsi" w:cstheme="minorHAnsi"/>
                <w:i/>
                <w:color w:val="FF0000"/>
                <w:sz w:val="22"/>
              </w:rPr>
            </w:pPr>
          </w:p>
          <w:p w14:paraId="64FB09A5" w14:textId="58827D3F" w:rsidR="00C87FAF" w:rsidRPr="004038BE" w:rsidRDefault="00C46E94" w:rsidP="00C46E94">
            <w:pPr>
              <w:jc w:val="both"/>
              <w:rPr>
                <w:rFonts w:asciiTheme="minorHAnsi" w:hAnsiTheme="minorHAnsi" w:cstheme="minorHAnsi"/>
                <w:i/>
                <w:color w:val="FF0000"/>
                <w:sz w:val="22"/>
              </w:rPr>
            </w:pPr>
            <w:r w:rsidRPr="004038BE">
              <w:rPr>
                <w:rFonts w:asciiTheme="minorHAnsi" w:hAnsiTheme="minorHAnsi" w:cstheme="minorHAnsi"/>
                <w:i/>
                <w:color w:val="FF0000"/>
                <w:sz w:val="22"/>
              </w:rPr>
              <w:t xml:space="preserve">Art. 16 ff. DSA enthalten nun insgesamt für </w:t>
            </w:r>
            <w:proofErr w:type="spellStart"/>
            <w:r w:rsidRPr="004038BE">
              <w:rPr>
                <w:rFonts w:asciiTheme="minorHAnsi" w:hAnsiTheme="minorHAnsi" w:cstheme="minorHAnsi"/>
                <w:i/>
                <w:color w:val="FF0000"/>
                <w:sz w:val="22"/>
              </w:rPr>
              <w:t>Hostingdiensteanbieter</w:t>
            </w:r>
            <w:proofErr w:type="spellEnd"/>
            <w:r w:rsidRPr="004038BE">
              <w:rPr>
                <w:rFonts w:asciiTheme="minorHAnsi" w:hAnsiTheme="minorHAnsi" w:cstheme="minorHAnsi"/>
                <w:i/>
                <w:color w:val="FF0000"/>
                <w:sz w:val="22"/>
              </w:rPr>
              <w:t xml:space="preserve"> die Verpflichtung</w:t>
            </w:r>
            <w:r w:rsidR="00C87FAF">
              <w:rPr>
                <w:rFonts w:asciiTheme="minorHAnsi" w:hAnsiTheme="minorHAnsi" w:cstheme="minorHAnsi"/>
                <w:i/>
                <w:color w:val="FF0000"/>
                <w:sz w:val="22"/>
              </w:rPr>
              <w:t>,</w:t>
            </w:r>
            <w:r w:rsidRPr="004038BE">
              <w:rPr>
                <w:rFonts w:asciiTheme="minorHAnsi" w:hAnsiTheme="minorHAnsi" w:cstheme="minorHAnsi"/>
                <w:i/>
                <w:color w:val="FF0000"/>
                <w:sz w:val="22"/>
              </w:rPr>
              <w:t xml:space="preserve"> </w:t>
            </w:r>
            <w:r w:rsidR="004038BE" w:rsidRPr="004038BE">
              <w:rPr>
                <w:rFonts w:asciiTheme="minorHAnsi" w:hAnsiTheme="minorHAnsi" w:cstheme="minorHAnsi"/>
                <w:i/>
                <w:color w:val="FF0000"/>
                <w:sz w:val="22"/>
              </w:rPr>
              <w:t xml:space="preserve">sehr ähnliche </w:t>
            </w:r>
            <w:r w:rsidRPr="004038BE">
              <w:rPr>
                <w:rFonts w:asciiTheme="minorHAnsi" w:hAnsiTheme="minorHAnsi" w:cstheme="minorHAnsi"/>
                <w:i/>
                <w:color w:val="FF0000"/>
                <w:sz w:val="22"/>
              </w:rPr>
              <w:t>„Melde- und Abhilfeverfahren“ zu schaffen.</w:t>
            </w:r>
            <w:r w:rsidR="00C87FAF">
              <w:rPr>
                <w:rFonts w:asciiTheme="minorHAnsi" w:hAnsiTheme="minorHAnsi" w:cstheme="minorHAnsi"/>
                <w:i/>
                <w:color w:val="FF0000"/>
                <w:sz w:val="22"/>
              </w:rPr>
              <w:t xml:space="preserve"> </w:t>
            </w:r>
            <w:r w:rsidR="00C87FAF" w:rsidRPr="00C87FAF">
              <w:rPr>
                <w:rFonts w:asciiTheme="minorHAnsi" w:hAnsiTheme="minorHAnsi" w:cstheme="minorHAnsi"/>
                <w:i/>
                <w:color w:val="FF0000"/>
                <w:sz w:val="22"/>
              </w:rPr>
              <w:t xml:space="preserve">Um den betroffenen Anbietern eine Ausgestaltung der Meldeverfahren zu ermöglichen, die </w:t>
            </w:r>
            <w:r w:rsidR="00C87FAF">
              <w:rPr>
                <w:rFonts w:asciiTheme="minorHAnsi" w:hAnsiTheme="minorHAnsi" w:cstheme="minorHAnsi"/>
                <w:i/>
                <w:color w:val="FF0000"/>
                <w:sz w:val="22"/>
              </w:rPr>
              <w:t>gleichermaßen den Vorgaben des DSA und der AVMD-RL genügt, wurde § 5b (neu) gegenüber §§ 10a und 10 b TMG abstrakter gefasst.</w:t>
            </w:r>
          </w:p>
          <w:p w14:paraId="720220FB" w14:textId="08CB5C64" w:rsidR="00C46E94" w:rsidRPr="002E05C4" w:rsidRDefault="00C46E94" w:rsidP="00376D39">
            <w:pPr>
              <w:jc w:val="both"/>
              <w:rPr>
                <w:rFonts w:asciiTheme="minorHAnsi" w:hAnsiTheme="minorHAnsi" w:cstheme="minorHAnsi"/>
                <w:sz w:val="22"/>
              </w:rPr>
            </w:pPr>
          </w:p>
        </w:tc>
      </w:tr>
      <w:tr w:rsidR="00434983" w:rsidRPr="002E05C4" w14:paraId="2F19E7E9" w14:textId="77777777" w:rsidTr="002E05C4">
        <w:tc>
          <w:tcPr>
            <w:tcW w:w="4759" w:type="dxa"/>
          </w:tcPr>
          <w:p w14:paraId="75C6A583" w14:textId="77777777" w:rsidR="00434983" w:rsidRPr="00C87FAF" w:rsidRDefault="00434983" w:rsidP="002E05C4">
            <w:pPr>
              <w:jc w:val="both"/>
              <w:rPr>
                <w:rFonts w:asciiTheme="minorHAnsi" w:eastAsia="Times New Roman" w:hAnsiTheme="minorHAnsi" w:cstheme="minorHAnsi"/>
                <w:sz w:val="22"/>
                <w:lang w:eastAsia="de-DE"/>
              </w:rPr>
            </w:pPr>
          </w:p>
        </w:tc>
        <w:tc>
          <w:tcPr>
            <w:tcW w:w="4759" w:type="dxa"/>
          </w:tcPr>
          <w:p w14:paraId="074A2E8E" w14:textId="6E0E1BD5" w:rsidR="00434983" w:rsidRPr="00376D39" w:rsidRDefault="00434983" w:rsidP="002E05C4">
            <w:pPr>
              <w:jc w:val="both"/>
              <w:rPr>
                <w:rFonts w:asciiTheme="minorHAnsi" w:hAnsiTheme="minorHAnsi" w:cstheme="minorHAnsi"/>
                <w:color w:val="FF0000"/>
                <w:sz w:val="22"/>
                <w:u w:val="single"/>
              </w:rPr>
            </w:pPr>
            <w:r w:rsidRPr="00376D39">
              <w:rPr>
                <w:rFonts w:asciiTheme="minorHAnsi" w:hAnsiTheme="minorHAnsi" w:cstheme="minorHAnsi"/>
                <w:color w:val="FF0000"/>
                <w:sz w:val="22"/>
                <w:u w:val="single"/>
              </w:rPr>
              <w:t>(2) Das Meldeverfahren muss</w:t>
            </w:r>
          </w:p>
          <w:p w14:paraId="2E4EB783" w14:textId="77777777" w:rsidR="002E05C4" w:rsidRPr="00376D39" w:rsidRDefault="002E05C4" w:rsidP="002E05C4">
            <w:pPr>
              <w:jc w:val="both"/>
              <w:rPr>
                <w:rFonts w:asciiTheme="minorHAnsi" w:hAnsiTheme="minorHAnsi" w:cstheme="minorHAnsi"/>
                <w:color w:val="FF0000"/>
                <w:sz w:val="22"/>
                <w:u w:val="single"/>
              </w:rPr>
            </w:pPr>
          </w:p>
          <w:p w14:paraId="43E8BEEC" w14:textId="1ED900A6" w:rsidR="00434983" w:rsidRPr="00376D39" w:rsidRDefault="002E05C4" w:rsidP="002E05C4">
            <w:pPr>
              <w:jc w:val="both"/>
              <w:rPr>
                <w:rFonts w:asciiTheme="minorHAnsi" w:hAnsiTheme="minorHAnsi" w:cstheme="minorHAnsi"/>
                <w:color w:val="FF0000"/>
                <w:sz w:val="22"/>
                <w:u w:val="single"/>
              </w:rPr>
            </w:pPr>
            <w:r w:rsidRPr="00376D39">
              <w:rPr>
                <w:rFonts w:asciiTheme="minorHAnsi" w:hAnsiTheme="minorHAnsi" w:cstheme="minorHAnsi"/>
                <w:color w:val="FF0000"/>
                <w:sz w:val="22"/>
                <w:u w:val="single"/>
              </w:rPr>
              <w:lastRenderedPageBreak/>
              <w:t xml:space="preserve">1. </w:t>
            </w:r>
            <w:r w:rsidR="00434983" w:rsidRPr="00376D39">
              <w:rPr>
                <w:rFonts w:asciiTheme="minorHAnsi" w:hAnsiTheme="minorHAnsi" w:cstheme="minorHAnsi"/>
                <w:color w:val="FF0000"/>
                <w:sz w:val="22"/>
                <w:u w:val="single"/>
              </w:rPr>
              <w:t>bei der Wahrnehmung des Inhalts leicht erkennbar und bedienbar, unmittelbar erreichbar und ständig verfügbar sein,</w:t>
            </w:r>
          </w:p>
          <w:p w14:paraId="05FAAB76" w14:textId="77777777" w:rsidR="002E05C4" w:rsidRPr="00376D39" w:rsidRDefault="002E05C4" w:rsidP="002E05C4">
            <w:pPr>
              <w:jc w:val="both"/>
              <w:rPr>
                <w:rFonts w:asciiTheme="minorHAnsi" w:hAnsiTheme="minorHAnsi" w:cstheme="minorHAnsi"/>
                <w:color w:val="FF0000"/>
                <w:sz w:val="22"/>
                <w:u w:val="single"/>
              </w:rPr>
            </w:pPr>
          </w:p>
          <w:p w14:paraId="52F14C8F" w14:textId="61FF98A6" w:rsidR="00434983" w:rsidRPr="00376D39" w:rsidRDefault="002E05C4" w:rsidP="002E05C4">
            <w:pPr>
              <w:jc w:val="both"/>
              <w:rPr>
                <w:rFonts w:asciiTheme="minorHAnsi" w:hAnsiTheme="minorHAnsi" w:cstheme="minorHAnsi"/>
                <w:color w:val="FF0000"/>
                <w:sz w:val="22"/>
                <w:u w:val="single"/>
              </w:rPr>
            </w:pPr>
            <w:r w:rsidRPr="00376D39">
              <w:rPr>
                <w:rFonts w:asciiTheme="minorHAnsi" w:hAnsiTheme="minorHAnsi" w:cstheme="minorHAnsi"/>
                <w:color w:val="FF0000"/>
                <w:sz w:val="22"/>
                <w:u w:val="single"/>
              </w:rPr>
              <w:t xml:space="preserve">2. </w:t>
            </w:r>
            <w:r w:rsidR="00434983" w:rsidRPr="00376D39">
              <w:rPr>
                <w:rFonts w:asciiTheme="minorHAnsi" w:hAnsiTheme="minorHAnsi" w:cstheme="minorHAnsi"/>
                <w:color w:val="FF0000"/>
                <w:sz w:val="22"/>
                <w:u w:val="single"/>
              </w:rPr>
              <w:t>dem Beschwerdeführer die Möglichkeit geben, die Nutzerbeschwerde näher zu begründen und</w:t>
            </w:r>
          </w:p>
          <w:p w14:paraId="258FF5E4" w14:textId="77777777" w:rsidR="002E05C4" w:rsidRPr="00376D39" w:rsidRDefault="002E05C4" w:rsidP="002E05C4">
            <w:pPr>
              <w:jc w:val="both"/>
              <w:rPr>
                <w:rFonts w:asciiTheme="minorHAnsi" w:hAnsiTheme="minorHAnsi" w:cstheme="minorHAnsi"/>
                <w:color w:val="FF0000"/>
                <w:sz w:val="22"/>
                <w:u w:val="single"/>
              </w:rPr>
            </w:pPr>
          </w:p>
          <w:p w14:paraId="0E12E836" w14:textId="1D04F389" w:rsidR="00434983" w:rsidRPr="00376D39" w:rsidRDefault="002E05C4" w:rsidP="002E05C4">
            <w:pPr>
              <w:jc w:val="both"/>
              <w:rPr>
                <w:rFonts w:asciiTheme="minorHAnsi" w:hAnsiTheme="minorHAnsi" w:cstheme="minorHAnsi"/>
                <w:color w:val="FF0000"/>
                <w:sz w:val="22"/>
                <w:u w:val="single"/>
              </w:rPr>
            </w:pPr>
            <w:r w:rsidRPr="00376D39">
              <w:rPr>
                <w:rFonts w:asciiTheme="minorHAnsi" w:hAnsiTheme="minorHAnsi" w:cstheme="minorHAnsi"/>
                <w:color w:val="FF0000"/>
                <w:sz w:val="22"/>
                <w:u w:val="single"/>
              </w:rPr>
              <w:t xml:space="preserve">3. </w:t>
            </w:r>
            <w:r w:rsidR="00434983" w:rsidRPr="00376D39">
              <w:rPr>
                <w:rFonts w:asciiTheme="minorHAnsi" w:hAnsiTheme="minorHAnsi" w:cstheme="minorHAnsi"/>
                <w:color w:val="FF0000"/>
                <w:sz w:val="22"/>
                <w:u w:val="single"/>
              </w:rPr>
              <w:t>gewährleisten, dass der Anbieter des Video-Sharing-Dienstes Nutzerbeschwerden unverzüglich zur Kenntnis nehmen und prüfen kann.</w:t>
            </w:r>
          </w:p>
          <w:p w14:paraId="60C88E25" w14:textId="77777777" w:rsidR="00434983" w:rsidRPr="00376D39" w:rsidRDefault="00434983" w:rsidP="002E05C4">
            <w:pPr>
              <w:jc w:val="both"/>
              <w:rPr>
                <w:rFonts w:asciiTheme="minorHAnsi" w:hAnsiTheme="minorHAnsi" w:cstheme="minorHAnsi"/>
                <w:color w:val="FF0000"/>
                <w:sz w:val="22"/>
                <w:u w:val="single"/>
              </w:rPr>
            </w:pPr>
          </w:p>
        </w:tc>
        <w:tc>
          <w:tcPr>
            <w:tcW w:w="4759" w:type="dxa"/>
          </w:tcPr>
          <w:p w14:paraId="09020F84" w14:textId="77777777" w:rsidR="00434983" w:rsidRPr="002E05C4" w:rsidRDefault="00434983" w:rsidP="002E05C4">
            <w:pPr>
              <w:jc w:val="both"/>
              <w:rPr>
                <w:rFonts w:asciiTheme="minorHAnsi" w:hAnsiTheme="minorHAnsi" w:cstheme="minorHAnsi"/>
                <w:sz w:val="22"/>
              </w:rPr>
            </w:pPr>
          </w:p>
        </w:tc>
      </w:tr>
      <w:tr w:rsidR="00434983" w:rsidRPr="002E05C4" w14:paraId="0A50EA1F" w14:textId="77777777" w:rsidTr="002E05C4">
        <w:tc>
          <w:tcPr>
            <w:tcW w:w="4759" w:type="dxa"/>
          </w:tcPr>
          <w:p w14:paraId="17850767" w14:textId="77777777" w:rsidR="00434983" w:rsidRPr="00C87FAF" w:rsidRDefault="00434983" w:rsidP="002E05C4">
            <w:pPr>
              <w:jc w:val="both"/>
              <w:rPr>
                <w:rFonts w:asciiTheme="minorHAnsi" w:eastAsia="Times New Roman" w:hAnsiTheme="minorHAnsi" w:cstheme="minorHAnsi"/>
                <w:sz w:val="22"/>
                <w:lang w:eastAsia="de-DE"/>
              </w:rPr>
            </w:pPr>
          </w:p>
        </w:tc>
        <w:tc>
          <w:tcPr>
            <w:tcW w:w="4759" w:type="dxa"/>
          </w:tcPr>
          <w:p w14:paraId="0A82CAC4" w14:textId="0B704B86" w:rsidR="00434983" w:rsidRPr="00376D39" w:rsidRDefault="00434983" w:rsidP="002E05C4">
            <w:pPr>
              <w:jc w:val="both"/>
              <w:rPr>
                <w:rFonts w:asciiTheme="minorHAnsi" w:eastAsia="Times New Roman" w:hAnsiTheme="minorHAnsi" w:cstheme="minorHAnsi"/>
                <w:color w:val="FF0000"/>
                <w:sz w:val="22"/>
                <w:u w:val="single"/>
                <w:lang w:eastAsia="de-DE"/>
              </w:rPr>
            </w:pPr>
            <w:r w:rsidRPr="00376D39">
              <w:rPr>
                <w:rFonts w:asciiTheme="minorHAnsi" w:eastAsia="Times New Roman" w:hAnsiTheme="minorHAnsi" w:cstheme="minorHAnsi"/>
                <w:color w:val="FF0000"/>
                <w:sz w:val="22"/>
                <w:u w:val="single"/>
                <w:lang w:eastAsia="de-DE"/>
              </w:rPr>
              <w:t>(3) Rechtswidrig im Sinne des Absatz 1 sind solche Inhalte, die</w:t>
            </w:r>
          </w:p>
          <w:p w14:paraId="54EB9F5D" w14:textId="77777777" w:rsidR="002E05C4" w:rsidRPr="00376D39" w:rsidRDefault="002E05C4" w:rsidP="002E05C4">
            <w:pPr>
              <w:jc w:val="both"/>
              <w:rPr>
                <w:rFonts w:asciiTheme="minorHAnsi" w:eastAsia="Times New Roman" w:hAnsiTheme="minorHAnsi" w:cstheme="minorHAnsi"/>
                <w:color w:val="FF0000"/>
                <w:sz w:val="22"/>
                <w:u w:val="single"/>
                <w:lang w:eastAsia="de-DE"/>
              </w:rPr>
            </w:pPr>
          </w:p>
          <w:p w14:paraId="56A97CC5" w14:textId="2DD9BF8A" w:rsidR="00434983" w:rsidRPr="00376D39" w:rsidRDefault="002E05C4" w:rsidP="002E05C4">
            <w:pPr>
              <w:ind w:left="14"/>
              <w:jc w:val="both"/>
              <w:rPr>
                <w:rFonts w:asciiTheme="minorHAnsi" w:eastAsia="Times New Roman" w:hAnsiTheme="minorHAnsi" w:cstheme="minorHAnsi"/>
                <w:color w:val="FF0000"/>
                <w:sz w:val="22"/>
                <w:u w:val="single"/>
                <w:lang w:eastAsia="de-DE"/>
              </w:rPr>
            </w:pPr>
            <w:r w:rsidRPr="00376D39">
              <w:rPr>
                <w:rFonts w:asciiTheme="minorHAnsi" w:eastAsia="Times New Roman" w:hAnsiTheme="minorHAnsi" w:cstheme="minorHAnsi"/>
                <w:color w:val="FF0000"/>
                <w:sz w:val="22"/>
                <w:u w:val="single"/>
                <w:lang w:eastAsia="de-DE"/>
              </w:rPr>
              <w:t xml:space="preserve">1. </w:t>
            </w:r>
            <w:r w:rsidR="00434983" w:rsidRPr="00376D39">
              <w:rPr>
                <w:rFonts w:asciiTheme="minorHAnsi" w:eastAsia="Times New Roman" w:hAnsiTheme="minorHAnsi" w:cstheme="minorHAnsi"/>
                <w:color w:val="FF0000"/>
                <w:sz w:val="22"/>
                <w:u w:val="single"/>
                <w:lang w:eastAsia="de-DE"/>
              </w:rPr>
              <w:t>nach § 4 unzulässig sind oder</w:t>
            </w:r>
          </w:p>
          <w:p w14:paraId="1595EF19" w14:textId="77777777" w:rsidR="002E05C4" w:rsidRPr="00376D39" w:rsidRDefault="002E05C4" w:rsidP="002E05C4">
            <w:pPr>
              <w:ind w:left="14"/>
              <w:jc w:val="both"/>
              <w:rPr>
                <w:rFonts w:asciiTheme="minorHAnsi" w:eastAsia="Times New Roman" w:hAnsiTheme="minorHAnsi" w:cstheme="minorHAnsi"/>
                <w:color w:val="FF0000"/>
                <w:sz w:val="22"/>
                <w:u w:val="single"/>
                <w:lang w:eastAsia="de-DE"/>
              </w:rPr>
            </w:pPr>
          </w:p>
          <w:p w14:paraId="3F247AEA" w14:textId="5294B467" w:rsidR="00434983" w:rsidRPr="00376D39" w:rsidRDefault="002E05C4" w:rsidP="002E05C4">
            <w:pPr>
              <w:ind w:left="14"/>
              <w:jc w:val="both"/>
              <w:rPr>
                <w:rFonts w:asciiTheme="minorHAnsi" w:eastAsia="Times New Roman" w:hAnsiTheme="minorHAnsi" w:cstheme="minorHAnsi"/>
                <w:color w:val="FF0000"/>
                <w:sz w:val="22"/>
                <w:u w:val="single"/>
                <w:lang w:eastAsia="de-DE"/>
              </w:rPr>
            </w:pPr>
            <w:r w:rsidRPr="00376D39">
              <w:rPr>
                <w:rFonts w:asciiTheme="minorHAnsi" w:eastAsia="Times New Roman" w:hAnsiTheme="minorHAnsi" w:cstheme="minorHAnsi"/>
                <w:color w:val="FF0000"/>
                <w:sz w:val="22"/>
                <w:u w:val="single"/>
                <w:lang w:eastAsia="de-DE"/>
              </w:rPr>
              <w:t xml:space="preserve">2. </w:t>
            </w:r>
            <w:r w:rsidR="00434983" w:rsidRPr="00376D39">
              <w:rPr>
                <w:rFonts w:asciiTheme="minorHAnsi" w:eastAsia="Times New Roman" w:hAnsiTheme="minorHAnsi" w:cstheme="minorHAnsi"/>
                <w:color w:val="FF0000"/>
                <w:sz w:val="22"/>
                <w:u w:val="single"/>
                <w:lang w:eastAsia="de-DE"/>
              </w:rPr>
              <w:t>entwicklungsbeeinträchtigende Angebote nach § 5 Abs. 1, 2 und 6 darstellen und die der Anbieter des Video-Sharing-Dienstes der Allgemeinheit bereitstellt, ohne seiner Verpflichtung aus § 5 Abs. 1, 3 bis 5 nachzukommen.</w:t>
            </w:r>
          </w:p>
          <w:p w14:paraId="6579BBFA" w14:textId="77777777" w:rsidR="00434983" w:rsidRPr="00376D39" w:rsidRDefault="00434983" w:rsidP="002E05C4">
            <w:pPr>
              <w:jc w:val="both"/>
              <w:rPr>
                <w:rFonts w:asciiTheme="minorHAnsi" w:hAnsiTheme="minorHAnsi" w:cstheme="minorHAnsi"/>
                <w:color w:val="FF0000"/>
                <w:sz w:val="22"/>
                <w:u w:val="single"/>
              </w:rPr>
            </w:pPr>
          </w:p>
        </w:tc>
        <w:tc>
          <w:tcPr>
            <w:tcW w:w="4759" w:type="dxa"/>
          </w:tcPr>
          <w:p w14:paraId="0A2D638E" w14:textId="77777777" w:rsidR="00434983" w:rsidRPr="002E05C4" w:rsidRDefault="00434983" w:rsidP="002E05C4">
            <w:pPr>
              <w:jc w:val="both"/>
              <w:rPr>
                <w:rFonts w:asciiTheme="minorHAnsi" w:hAnsiTheme="minorHAnsi" w:cstheme="minorHAnsi"/>
                <w:sz w:val="22"/>
              </w:rPr>
            </w:pPr>
          </w:p>
        </w:tc>
      </w:tr>
      <w:tr w:rsidR="00ED0D7B" w:rsidRPr="002E05C4" w14:paraId="6F80F10A" w14:textId="77777777" w:rsidTr="00ED0D7B">
        <w:tc>
          <w:tcPr>
            <w:tcW w:w="4759" w:type="dxa"/>
            <w:shd w:val="clear" w:color="auto" w:fill="AEAAAA" w:themeFill="background2" w:themeFillShade="BF"/>
          </w:tcPr>
          <w:p w14:paraId="39E8490B" w14:textId="77777777" w:rsidR="00ED0D7B" w:rsidRDefault="00ED0D7B" w:rsidP="002E05C4">
            <w:pPr>
              <w:jc w:val="both"/>
              <w:rPr>
                <w:rFonts w:asciiTheme="minorHAnsi" w:eastAsia="Times New Roman" w:hAnsiTheme="minorHAnsi" w:cstheme="minorHAnsi"/>
                <w:sz w:val="22"/>
                <w:lang w:eastAsia="de-DE"/>
              </w:rPr>
            </w:pPr>
          </w:p>
          <w:p w14:paraId="211D176A" w14:textId="1B30CAFF" w:rsidR="00ED0D7B" w:rsidRPr="00ED0D7B" w:rsidRDefault="00ED0D7B" w:rsidP="00ED0D7B">
            <w:pPr>
              <w:jc w:val="center"/>
              <w:rPr>
                <w:rFonts w:asciiTheme="minorHAnsi" w:eastAsia="Times New Roman" w:hAnsiTheme="minorHAnsi" w:cstheme="minorHAnsi"/>
                <w:b/>
                <w:sz w:val="22"/>
                <w:lang w:eastAsia="de-DE"/>
              </w:rPr>
            </w:pPr>
            <w:r w:rsidRPr="00ED0D7B">
              <w:rPr>
                <w:rFonts w:asciiTheme="minorHAnsi" w:eastAsia="Times New Roman" w:hAnsiTheme="minorHAnsi" w:cstheme="minorHAnsi"/>
                <w:b/>
                <w:sz w:val="22"/>
                <w:lang w:eastAsia="de-DE"/>
              </w:rPr>
              <w:t xml:space="preserve">IV. Abschnitt </w:t>
            </w:r>
            <w:r w:rsidRPr="00ED0D7B">
              <w:rPr>
                <w:rFonts w:asciiTheme="minorHAnsi" w:eastAsia="Times New Roman" w:hAnsiTheme="minorHAnsi" w:cstheme="minorHAnsi"/>
                <w:b/>
                <w:sz w:val="22"/>
                <w:lang w:eastAsia="de-DE"/>
              </w:rPr>
              <w:br/>
              <w:t>Verfahren für Anbieter mit Ausnahme des öffentlich-rechtlichen Rundfunks</w:t>
            </w:r>
          </w:p>
          <w:p w14:paraId="2E69D3AD" w14:textId="4B413F10" w:rsidR="00ED0D7B" w:rsidRPr="00ED0D7B" w:rsidRDefault="00ED0D7B" w:rsidP="002E05C4">
            <w:pPr>
              <w:jc w:val="both"/>
              <w:rPr>
                <w:rFonts w:asciiTheme="minorHAnsi" w:eastAsia="Times New Roman" w:hAnsiTheme="minorHAnsi" w:cstheme="minorHAnsi"/>
                <w:sz w:val="22"/>
                <w:lang w:eastAsia="de-DE"/>
              </w:rPr>
            </w:pPr>
          </w:p>
        </w:tc>
        <w:tc>
          <w:tcPr>
            <w:tcW w:w="4759" w:type="dxa"/>
            <w:shd w:val="clear" w:color="auto" w:fill="AEAAAA" w:themeFill="background2" w:themeFillShade="BF"/>
          </w:tcPr>
          <w:p w14:paraId="2CEA636C" w14:textId="77777777" w:rsidR="00ED0D7B" w:rsidRPr="00ED0D7B" w:rsidRDefault="00ED0D7B" w:rsidP="002E05C4">
            <w:pPr>
              <w:jc w:val="both"/>
              <w:rPr>
                <w:rFonts w:asciiTheme="minorHAnsi" w:eastAsia="Times New Roman" w:hAnsiTheme="minorHAnsi" w:cstheme="minorHAnsi"/>
                <w:color w:val="FF0000"/>
                <w:sz w:val="22"/>
                <w:u w:val="single"/>
                <w:lang w:eastAsia="de-DE"/>
              </w:rPr>
            </w:pPr>
          </w:p>
        </w:tc>
        <w:tc>
          <w:tcPr>
            <w:tcW w:w="4759" w:type="dxa"/>
            <w:shd w:val="clear" w:color="auto" w:fill="AEAAAA" w:themeFill="background2" w:themeFillShade="BF"/>
          </w:tcPr>
          <w:p w14:paraId="36F4FC54" w14:textId="77777777" w:rsidR="00ED0D7B" w:rsidRPr="002E05C4" w:rsidRDefault="00ED0D7B" w:rsidP="002E05C4">
            <w:pPr>
              <w:jc w:val="both"/>
              <w:rPr>
                <w:rFonts w:asciiTheme="minorHAnsi" w:hAnsiTheme="minorHAnsi" w:cstheme="minorHAnsi"/>
                <w:sz w:val="22"/>
              </w:rPr>
            </w:pPr>
          </w:p>
        </w:tc>
      </w:tr>
      <w:tr w:rsidR="00ED0D7B" w:rsidRPr="002E05C4" w14:paraId="099BF91E" w14:textId="77777777" w:rsidTr="00ED0D7B">
        <w:tc>
          <w:tcPr>
            <w:tcW w:w="4759" w:type="dxa"/>
            <w:shd w:val="clear" w:color="auto" w:fill="D0CECE" w:themeFill="background2" w:themeFillShade="E6"/>
          </w:tcPr>
          <w:p w14:paraId="5AF1E525" w14:textId="77777777" w:rsidR="00ED0D7B" w:rsidRPr="00ED0D7B" w:rsidRDefault="00ED0D7B" w:rsidP="00ED0D7B">
            <w:pPr>
              <w:jc w:val="center"/>
              <w:rPr>
                <w:rFonts w:asciiTheme="minorHAnsi" w:eastAsia="Times New Roman" w:hAnsiTheme="minorHAnsi" w:cstheme="minorHAnsi"/>
                <w:b/>
                <w:sz w:val="22"/>
                <w:lang w:eastAsia="de-DE"/>
              </w:rPr>
            </w:pPr>
            <w:r w:rsidRPr="00ED0D7B">
              <w:rPr>
                <w:rFonts w:asciiTheme="minorHAnsi" w:eastAsia="Times New Roman" w:hAnsiTheme="minorHAnsi" w:cstheme="minorHAnsi"/>
                <w:b/>
                <w:sz w:val="22"/>
                <w:lang w:eastAsia="de-DE"/>
              </w:rPr>
              <w:t>§ 14</w:t>
            </w:r>
          </w:p>
          <w:p w14:paraId="58ABE28C" w14:textId="0CF0B2AF" w:rsidR="00ED0D7B" w:rsidRPr="00ED0D7B" w:rsidRDefault="00ED0D7B" w:rsidP="00ED0D7B">
            <w:pPr>
              <w:jc w:val="center"/>
              <w:rPr>
                <w:rFonts w:asciiTheme="minorHAnsi" w:eastAsia="Times New Roman" w:hAnsiTheme="minorHAnsi" w:cstheme="minorHAnsi"/>
                <w:sz w:val="22"/>
                <w:lang w:eastAsia="de-DE"/>
              </w:rPr>
            </w:pPr>
            <w:r w:rsidRPr="00ED0D7B">
              <w:rPr>
                <w:rFonts w:asciiTheme="minorHAnsi" w:eastAsia="Times New Roman" w:hAnsiTheme="minorHAnsi" w:cstheme="minorHAnsi"/>
                <w:b/>
                <w:sz w:val="22"/>
                <w:lang w:eastAsia="de-DE"/>
              </w:rPr>
              <w:t>Kommission für Jugendmedienschutz</w:t>
            </w:r>
          </w:p>
        </w:tc>
        <w:tc>
          <w:tcPr>
            <w:tcW w:w="4759" w:type="dxa"/>
            <w:shd w:val="clear" w:color="auto" w:fill="D0CECE" w:themeFill="background2" w:themeFillShade="E6"/>
          </w:tcPr>
          <w:p w14:paraId="551F02C7" w14:textId="77777777" w:rsidR="00ED0D7B" w:rsidRPr="00ED0D7B" w:rsidRDefault="00ED0D7B" w:rsidP="002E05C4">
            <w:pPr>
              <w:jc w:val="both"/>
              <w:rPr>
                <w:rFonts w:asciiTheme="minorHAnsi" w:eastAsia="Times New Roman" w:hAnsiTheme="minorHAnsi" w:cstheme="minorHAnsi"/>
                <w:color w:val="FF0000"/>
                <w:sz w:val="22"/>
                <w:u w:val="single"/>
                <w:lang w:eastAsia="de-DE"/>
              </w:rPr>
            </w:pPr>
          </w:p>
        </w:tc>
        <w:tc>
          <w:tcPr>
            <w:tcW w:w="4759" w:type="dxa"/>
            <w:shd w:val="clear" w:color="auto" w:fill="D0CECE" w:themeFill="background2" w:themeFillShade="E6"/>
          </w:tcPr>
          <w:p w14:paraId="21BA780B" w14:textId="77777777" w:rsidR="00ED0D7B" w:rsidRPr="002E05C4" w:rsidRDefault="00ED0D7B" w:rsidP="002E05C4">
            <w:pPr>
              <w:jc w:val="both"/>
              <w:rPr>
                <w:rFonts w:asciiTheme="minorHAnsi" w:hAnsiTheme="minorHAnsi" w:cstheme="minorHAnsi"/>
                <w:sz w:val="22"/>
              </w:rPr>
            </w:pPr>
          </w:p>
        </w:tc>
      </w:tr>
      <w:tr w:rsidR="00ED0D7B" w:rsidRPr="002E05C4" w14:paraId="544873EA" w14:textId="77777777" w:rsidTr="002E05C4">
        <w:tc>
          <w:tcPr>
            <w:tcW w:w="4759" w:type="dxa"/>
          </w:tcPr>
          <w:p w14:paraId="50BD6158" w14:textId="77777777" w:rsidR="00ED0D7B" w:rsidRDefault="00ED0D7B" w:rsidP="002E05C4">
            <w:pPr>
              <w:jc w:val="both"/>
              <w:rPr>
                <w:rFonts w:asciiTheme="minorHAnsi" w:eastAsia="Times New Roman" w:hAnsiTheme="minorHAnsi" w:cstheme="minorHAnsi"/>
                <w:sz w:val="22"/>
                <w:lang w:eastAsia="de-DE"/>
              </w:rPr>
            </w:pPr>
            <w:r w:rsidRPr="00ED0D7B">
              <w:rPr>
                <w:rFonts w:asciiTheme="minorHAnsi" w:eastAsia="Times New Roman" w:hAnsiTheme="minorHAnsi" w:cstheme="minorHAnsi"/>
                <w:sz w:val="22"/>
                <w:lang w:eastAsia="de-DE"/>
              </w:rPr>
              <w:t>(1) Die zuständige Landesmedienanstalt überprüft die Einhaltung der für die Anbieter geltenden Bestimmungen nach diesem Staatsvertrag und der Bestimmungen der §§ 10a und 10b des Telemediengesetzes. Sie trifft entsprechend den Bestimmungen dieses Staatsvertrages die jeweiligen Entscheidungen.</w:t>
            </w:r>
          </w:p>
          <w:p w14:paraId="6B5386BF" w14:textId="07FEB048" w:rsidR="00ED0D7B" w:rsidRPr="00ED0D7B" w:rsidRDefault="00ED0D7B" w:rsidP="002E05C4">
            <w:pPr>
              <w:jc w:val="both"/>
              <w:rPr>
                <w:rFonts w:asciiTheme="minorHAnsi" w:eastAsia="Times New Roman" w:hAnsiTheme="minorHAnsi" w:cstheme="minorHAnsi"/>
                <w:sz w:val="22"/>
                <w:lang w:eastAsia="de-DE"/>
              </w:rPr>
            </w:pPr>
          </w:p>
        </w:tc>
        <w:tc>
          <w:tcPr>
            <w:tcW w:w="4759" w:type="dxa"/>
          </w:tcPr>
          <w:p w14:paraId="7E6531DD" w14:textId="5903AC2E" w:rsidR="00ED0D7B" w:rsidRPr="00ED0D7B" w:rsidRDefault="00ED0D7B" w:rsidP="002E05C4">
            <w:pPr>
              <w:jc w:val="both"/>
              <w:rPr>
                <w:rFonts w:asciiTheme="minorHAnsi" w:eastAsia="Times New Roman" w:hAnsiTheme="minorHAnsi" w:cstheme="minorHAnsi"/>
                <w:color w:val="FF0000"/>
                <w:sz w:val="22"/>
                <w:u w:val="single"/>
                <w:lang w:eastAsia="de-DE"/>
              </w:rPr>
            </w:pPr>
            <w:r w:rsidRPr="00ED0D7B">
              <w:rPr>
                <w:rFonts w:asciiTheme="minorHAnsi" w:hAnsiTheme="minorHAnsi" w:cstheme="minorHAnsi"/>
                <w:sz w:val="22"/>
              </w:rPr>
              <w:t>(1) Die zuständige Landesmedienanstalt überprüft die Einhaltung der für die Anbieter geltenden Bestimmungen nach diesem Staatsvertrag</w:t>
            </w:r>
            <w:r w:rsidRPr="00ED0D7B">
              <w:rPr>
                <w:rFonts w:asciiTheme="minorHAnsi" w:hAnsiTheme="minorHAnsi" w:cstheme="minorHAnsi"/>
                <w:strike/>
                <w:sz w:val="22"/>
              </w:rPr>
              <w:t xml:space="preserve"> </w:t>
            </w:r>
            <w:r w:rsidRPr="00ED0D7B">
              <w:rPr>
                <w:rFonts w:asciiTheme="minorHAnsi" w:hAnsiTheme="minorHAnsi" w:cstheme="minorHAnsi"/>
                <w:strike/>
                <w:color w:val="FF0000"/>
                <w:sz w:val="22"/>
                <w:u w:val="single"/>
              </w:rPr>
              <w:t xml:space="preserve">und der Bestimmungen der §§ 10a und 10b </w:t>
            </w:r>
            <w:bookmarkStart w:id="1" w:name="_GoBack"/>
            <w:bookmarkEnd w:id="1"/>
            <w:r w:rsidRPr="00ED0D7B">
              <w:rPr>
                <w:rFonts w:asciiTheme="minorHAnsi" w:hAnsiTheme="minorHAnsi" w:cstheme="minorHAnsi"/>
                <w:strike/>
                <w:color w:val="FF0000"/>
                <w:sz w:val="22"/>
                <w:u w:val="single"/>
              </w:rPr>
              <w:t>des Telemediengesetzes</w:t>
            </w:r>
            <w:r w:rsidRPr="00ED0D7B">
              <w:rPr>
                <w:rFonts w:asciiTheme="minorHAnsi" w:hAnsiTheme="minorHAnsi" w:cstheme="minorHAnsi"/>
                <w:sz w:val="22"/>
              </w:rPr>
              <w:t>. Sie trifft entsprechend den Bestimmungen dieses Staatsvertrages die jeweiligen Entscheidungen.</w:t>
            </w:r>
          </w:p>
        </w:tc>
        <w:tc>
          <w:tcPr>
            <w:tcW w:w="4759" w:type="dxa"/>
          </w:tcPr>
          <w:p w14:paraId="0B36E6FF" w14:textId="4FC257AF" w:rsidR="00ED0D7B" w:rsidRPr="00ED0D7B" w:rsidRDefault="00ED0D7B" w:rsidP="002E05C4">
            <w:pPr>
              <w:jc w:val="both"/>
              <w:rPr>
                <w:rFonts w:asciiTheme="minorHAnsi" w:hAnsiTheme="minorHAnsi" w:cstheme="minorHAnsi"/>
                <w:i/>
                <w:color w:val="FF0000"/>
                <w:sz w:val="22"/>
              </w:rPr>
            </w:pPr>
            <w:r w:rsidRPr="00ED0D7B">
              <w:rPr>
                <w:rFonts w:asciiTheme="minorHAnsi" w:hAnsiTheme="minorHAnsi" w:cstheme="minorHAnsi"/>
                <w:i/>
                <w:color w:val="FF0000"/>
                <w:sz w:val="22"/>
              </w:rPr>
              <w:t>Streichung des Verweises auf §§ 10a, 10b TMG, die künftig im DDG nicht mehr enthalten sein werden.</w:t>
            </w:r>
          </w:p>
        </w:tc>
      </w:tr>
      <w:tr w:rsidR="00ED0D7B" w:rsidRPr="002E05C4" w14:paraId="33783405" w14:textId="77777777" w:rsidTr="002E05C4">
        <w:tc>
          <w:tcPr>
            <w:tcW w:w="4759" w:type="dxa"/>
          </w:tcPr>
          <w:p w14:paraId="176B497F" w14:textId="77777777" w:rsidR="00ED0D7B" w:rsidRDefault="00ED0D7B" w:rsidP="00ED0D7B">
            <w:pPr>
              <w:jc w:val="center"/>
              <w:rPr>
                <w:rFonts w:asciiTheme="minorHAnsi" w:eastAsia="Times New Roman" w:hAnsiTheme="minorHAnsi" w:cstheme="minorHAnsi"/>
                <w:sz w:val="22"/>
                <w:lang w:eastAsia="de-DE"/>
              </w:rPr>
            </w:pPr>
          </w:p>
          <w:p w14:paraId="189811B4" w14:textId="77777777" w:rsidR="00ED0D7B" w:rsidRDefault="00ED0D7B" w:rsidP="00ED0D7B">
            <w:pPr>
              <w:jc w:val="center"/>
              <w:rPr>
                <w:rFonts w:asciiTheme="minorHAnsi" w:eastAsia="Times New Roman" w:hAnsiTheme="minorHAnsi" w:cstheme="minorHAnsi"/>
                <w:sz w:val="22"/>
                <w:lang w:eastAsia="de-DE"/>
              </w:rPr>
            </w:pPr>
            <w:r>
              <w:rPr>
                <w:rFonts w:asciiTheme="minorHAnsi" w:eastAsia="Times New Roman" w:hAnsiTheme="minorHAnsi" w:cstheme="minorHAnsi"/>
                <w:sz w:val="22"/>
                <w:lang w:eastAsia="de-DE"/>
              </w:rPr>
              <w:t>(…)</w:t>
            </w:r>
          </w:p>
          <w:p w14:paraId="46576517" w14:textId="7470707B" w:rsidR="00ED0D7B" w:rsidRPr="00ED0D7B" w:rsidRDefault="00ED0D7B" w:rsidP="002E05C4">
            <w:pPr>
              <w:jc w:val="both"/>
              <w:rPr>
                <w:rFonts w:asciiTheme="minorHAnsi" w:eastAsia="Times New Roman" w:hAnsiTheme="minorHAnsi" w:cstheme="minorHAnsi"/>
                <w:sz w:val="22"/>
                <w:lang w:eastAsia="de-DE"/>
              </w:rPr>
            </w:pPr>
          </w:p>
        </w:tc>
        <w:tc>
          <w:tcPr>
            <w:tcW w:w="4759" w:type="dxa"/>
          </w:tcPr>
          <w:p w14:paraId="21CDF87A" w14:textId="77777777" w:rsidR="00ED0D7B" w:rsidRPr="00ED0D7B" w:rsidRDefault="00ED0D7B" w:rsidP="002E05C4">
            <w:pPr>
              <w:jc w:val="both"/>
              <w:rPr>
                <w:rFonts w:asciiTheme="minorHAnsi" w:hAnsiTheme="minorHAnsi" w:cstheme="minorHAnsi"/>
                <w:sz w:val="22"/>
              </w:rPr>
            </w:pPr>
          </w:p>
        </w:tc>
        <w:tc>
          <w:tcPr>
            <w:tcW w:w="4759" w:type="dxa"/>
          </w:tcPr>
          <w:p w14:paraId="75C220FB" w14:textId="77777777" w:rsidR="00ED0D7B" w:rsidRPr="002E05C4" w:rsidRDefault="00ED0D7B" w:rsidP="002E05C4">
            <w:pPr>
              <w:jc w:val="both"/>
              <w:rPr>
                <w:rFonts w:asciiTheme="minorHAnsi" w:hAnsiTheme="minorHAnsi" w:cstheme="minorHAnsi"/>
                <w:sz w:val="22"/>
              </w:rPr>
            </w:pPr>
          </w:p>
        </w:tc>
      </w:tr>
      <w:tr w:rsidR="00BA674C" w:rsidRPr="002E05C4" w14:paraId="2C5A5983" w14:textId="77777777" w:rsidTr="00BA674C">
        <w:tc>
          <w:tcPr>
            <w:tcW w:w="4759" w:type="dxa"/>
            <w:shd w:val="clear" w:color="auto" w:fill="AEAAAA" w:themeFill="background2" w:themeFillShade="BF"/>
          </w:tcPr>
          <w:p w14:paraId="289EE6E0" w14:textId="77777777" w:rsidR="00BA674C" w:rsidRDefault="00BA674C" w:rsidP="003F0363">
            <w:pPr>
              <w:jc w:val="center"/>
              <w:rPr>
                <w:rFonts w:asciiTheme="minorHAnsi" w:eastAsia="Times New Roman" w:hAnsiTheme="minorHAnsi" w:cstheme="minorHAnsi"/>
                <w:b/>
                <w:sz w:val="22"/>
                <w:lang w:eastAsia="de-DE"/>
              </w:rPr>
            </w:pPr>
          </w:p>
          <w:p w14:paraId="1986F75D" w14:textId="56196E07" w:rsidR="00BA674C" w:rsidRDefault="00BA674C" w:rsidP="003F0363">
            <w:pPr>
              <w:jc w:val="center"/>
              <w:rPr>
                <w:rFonts w:asciiTheme="minorHAnsi" w:eastAsia="Times New Roman" w:hAnsiTheme="minorHAnsi" w:cstheme="minorHAnsi"/>
                <w:b/>
                <w:sz w:val="22"/>
                <w:lang w:eastAsia="de-DE"/>
              </w:rPr>
            </w:pPr>
            <w:r w:rsidRPr="00BA674C">
              <w:rPr>
                <w:rFonts w:asciiTheme="minorHAnsi" w:eastAsia="Times New Roman" w:hAnsiTheme="minorHAnsi" w:cstheme="minorHAnsi"/>
                <w:b/>
                <w:sz w:val="22"/>
                <w:lang w:eastAsia="de-DE"/>
              </w:rPr>
              <w:t xml:space="preserve">V. Abschnitt </w:t>
            </w:r>
          </w:p>
          <w:p w14:paraId="60F29A61" w14:textId="77777777" w:rsidR="00BA674C" w:rsidRDefault="00BA674C" w:rsidP="003F0363">
            <w:pPr>
              <w:jc w:val="center"/>
              <w:rPr>
                <w:rFonts w:asciiTheme="minorHAnsi" w:eastAsia="Times New Roman" w:hAnsiTheme="minorHAnsi" w:cstheme="minorHAnsi"/>
                <w:b/>
                <w:sz w:val="22"/>
                <w:lang w:eastAsia="de-DE"/>
              </w:rPr>
            </w:pPr>
            <w:r w:rsidRPr="00BA674C">
              <w:rPr>
                <w:rFonts w:asciiTheme="minorHAnsi" w:eastAsia="Times New Roman" w:hAnsiTheme="minorHAnsi" w:cstheme="minorHAnsi"/>
                <w:b/>
                <w:sz w:val="22"/>
                <w:lang w:eastAsia="de-DE"/>
              </w:rPr>
              <w:t xml:space="preserve">Vollzug für Anbieter mit Ausnahme des </w:t>
            </w:r>
          </w:p>
          <w:p w14:paraId="28E3D884" w14:textId="77777777" w:rsidR="00BA674C" w:rsidRDefault="00BA674C" w:rsidP="003F0363">
            <w:pPr>
              <w:jc w:val="center"/>
              <w:rPr>
                <w:rFonts w:asciiTheme="minorHAnsi" w:eastAsia="Times New Roman" w:hAnsiTheme="minorHAnsi" w:cstheme="minorHAnsi"/>
                <w:b/>
                <w:sz w:val="22"/>
                <w:lang w:eastAsia="de-DE"/>
              </w:rPr>
            </w:pPr>
            <w:r w:rsidRPr="00BA674C">
              <w:rPr>
                <w:rFonts w:asciiTheme="minorHAnsi" w:eastAsia="Times New Roman" w:hAnsiTheme="minorHAnsi" w:cstheme="minorHAnsi"/>
                <w:b/>
                <w:sz w:val="22"/>
                <w:lang w:eastAsia="de-DE"/>
              </w:rPr>
              <w:t>öffentlich-rechtlichen Rundfunks</w:t>
            </w:r>
          </w:p>
          <w:p w14:paraId="05C9F554" w14:textId="730BDB2A" w:rsidR="00BA674C" w:rsidRPr="002E05C4" w:rsidRDefault="00BA674C" w:rsidP="003F0363">
            <w:pPr>
              <w:jc w:val="center"/>
              <w:rPr>
                <w:rFonts w:asciiTheme="minorHAnsi" w:eastAsia="Times New Roman" w:hAnsiTheme="minorHAnsi" w:cstheme="minorHAnsi"/>
                <w:b/>
                <w:sz w:val="22"/>
                <w:lang w:eastAsia="de-DE"/>
              </w:rPr>
            </w:pPr>
          </w:p>
        </w:tc>
        <w:tc>
          <w:tcPr>
            <w:tcW w:w="4759" w:type="dxa"/>
            <w:shd w:val="clear" w:color="auto" w:fill="AEAAAA" w:themeFill="background2" w:themeFillShade="BF"/>
          </w:tcPr>
          <w:p w14:paraId="2FD553C2" w14:textId="77777777" w:rsidR="00BA674C" w:rsidRPr="002E05C4" w:rsidRDefault="00BA674C" w:rsidP="003F0363">
            <w:pPr>
              <w:jc w:val="center"/>
              <w:rPr>
                <w:rFonts w:asciiTheme="minorHAnsi" w:hAnsiTheme="minorHAnsi" w:cstheme="minorHAnsi"/>
                <w:color w:val="FF0000"/>
                <w:sz w:val="22"/>
                <w:u w:val="single"/>
              </w:rPr>
            </w:pPr>
          </w:p>
        </w:tc>
        <w:tc>
          <w:tcPr>
            <w:tcW w:w="4759" w:type="dxa"/>
            <w:shd w:val="clear" w:color="auto" w:fill="AEAAAA" w:themeFill="background2" w:themeFillShade="BF"/>
          </w:tcPr>
          <w:p w14:paraId="25FB14D1" w14:textId="77777777" w:rsidR="00BA674C" w:rsidRPr="002E05C4" w:rsidRDefault="00BA674C" w:rsidP="003F0363">
            <w:pPr>
              <w:jc w:val="center"/>
              <w:rPr>
                <w:rFonts w:asciiTheme="minorHAnsi" w:hAnsiTheme="minorHAnsi" w:cstheme="minorHAnsi"/>
                <w:sz w:val="22"/>
              </w:rPr>
            </w:pPr>
          </w:p>
        </w:tc>
      </w:tr>
      <w:tr w:rsidR="00434983" w:rsidRPr="002E05C4" w14:paraId="3761FF5A" w14:textId="77777777" w:rsidTr="002E05C4">
        <w:tc>
          <w:tcPr>
            <w:tcW w:w="4759" w:type="dxa"/>
            <w:shd w:val="clear" w:color="auto" w:fill="E7E6E6" w:themeFill="background2"/>
          </w:tcPr>
          <w:p w14:paraId="33BEF665" w14:textId="77777777" w:rsidR="00434983" w:rsidRPr="002E05C4" w:rsidRDefault="00434983" w:rsidP="003F0363">
            <w:pPr>
              <w:jc w:val="center"/>
              <w:rPr>
                <w:rFonts w:asciiTheme="minorHAnsi" w:eastAsia="Times New Roman" w:hAnsiTheme="minorHAnsi" w:cstheme="minorHAnsi"/>
                <w:b/>
                <w:sz w:val="22"/>
                <w:lang w:eastAsia="de-DE"/>
              </w:rPr>
            </w:pPr>
            <w:r w:rsidRPr="002E05C4">
              <w:rPr>
                <w:rFonts w:asciiTheme="minorHAnsi" w:eastAsia="Times New Roman" w:hAnsiTheme="minorHAnsi" w:cstheme="minorHAnsi"/>
                <w:b/>
                <w:sz w:val="22"/>
                <w:lang w:eastAsia="de-DE"/>
              </w:rPr>
              <w:t>§ 21</w:t>
            </w:r>
          </w:p>
          <w:p w14:paraId="293530CC" w14:textId="7308CD75" w:rsidR="00434983" w:rsidRPr="002E05C4" w:rsidRDefault="00434983" w:rsidP="003F0363">
            <w:pPr>
              <w:jc w:val="center"/>
              <w:rPr>
                <w:rFonts w:asciiTheme="minorHAnsi" w:eastAsia="Times New Roman" w:hAnsiTheme="minorHAnsi" w:cstheme="minorHAnsi"/>
                <w:sz w:val="22"/>
                <w:lang w:eastAsia="de-DE"/>
              </w:rPr>
            </w:pPr>
            <w:r w:rsidRPr="002E05C4">
              <w:rPr>
                <w:rFonts w:asciiTheme="minorHAnsi" w:eastAsia="Times New Roman" w:hAnsiTheme="minorHAnsi" w:cstheme="minorHAnsi"/>
                <w:b/>
                <w:sz w:val="22"/>
                <w:lang w:eastAsia="de-DE"/>
              </w:rPr>
              <w:t>Auskunftsansprüche</w:t>
            </w:r>
          </w:p>
        </w:tc>
        <w:tc>
          <w:tcPr>
            <w:tcW w:w="4759" w:type="dxa"/>
            <w:shd w:val="clear" w:color="auto" w:fill="E7E6E6" w:themeFill="background2"/>
          </w:tcPr>
          <w:p w14:paraId="789DD979" w14:textId="77777777" w:rsidR="00434983" w:rsidRPr="002E05C4" w:rsidRDefault="00434983" w:rsidP="003F0363">
            <w:pPr>
              <w:jc w:val="center"/>
              <w:rPr>
                <w:rFonts w:asciiTheme="minorHAnsi" w:hAnsiTheme="minorHAnsi" w:cstheme="minorHAnsi"/>
                <w:color w:val="FF0000"/>
                <w:sz w:val="22"/>
                <w:u w:val="single"/>
              </w:rPr>
            </w:pPr>
          </w:p>
        </w:tc>
        <w:tc>
          <w:tcPr>
            <w:tcW w:w="4759" w:type="dxa"/>
            <w:shd w:val="clear" w:color="auto" w:fill="E7E6E6" w:themeFill="background2"/>
          </w:tcPr>
          <w:p w14:paraId="5AACEF37" w14:textId="77777777" w:rsidR="00434983" w:rsidRPr="002E05C4" w:rsidRDefault="00434983" w:rsidP="003F0363">
            <w:pPr>
              <w:jc w:val="center"/>
              <w:rPr>
                <w:rFonts w:asciiTheme="minorHAnsi" w:hAnsiTheme="minorHAnsi" w:cstheme="minorHAnsi"/>
                <w:sz w:val="22"/>
              </w:rPr>
            </w:pPr>
          </w:p>
        </w:tc>
      </w:tr>
      <w:tr w:rsidR="00434983" w:rsidRPr="002E05C4" w14:paraId="3FDC95E5" w14:textId="77777777" w:rsidTr="002E05C4">
        <w:tc>
          <w:tcPr>
            <w:tcW w:w="4759" w:type="dxa"/>
          </w:tcPr>
          <w:p w14:paraId="1A4BF3DA" w14:textId="4372B97F" w:rsidR="00434983" w:rsidRPr="002E05C4" w:rsidRDefault="00434983" w:rsidP="002E05C4">
            <w:pPr>
              <w:jc w:val="both"/>
              <w:rPr>
                <w:rFonts w:asciiTheme="minorHAnsi" w:eastAsia="Times New Roman" w:hAnsiTheme="minorHAnsi" w:cstheme="minorHAnsi"/>
                <w:sz w:val="22"/>
                <w:lang w:eastAsia="de-DE"/>
              </w:rPr>
            </w:pPr>
            <w:r w:rsidRPr="002E05C4">
              <w:rPr>
                <w:rFonts w:asciiTheme="minorHAnsi" w:eastAsia="Times New Roman" w:hAnsiTheme="minorHAnsi" w:cstheme="minorHAnsi"/>
                <w:sz w:val="22"/>
                <w:lang w:eastAsia="de-DE"/>
              </w:rPr>
              <w:t>(2) Anbieter, die ihren Sitz nach den Vorschriften des Telemediengesetzes sowie des Medienstaatsvertrages nicht in Deutschland haben, haben im In</w:t>
            </w:r>
            <w:r w:rsidRPr="002E05C4">
              <w:rPr>
                <w:rFonts w:asciiTheme="minorHAnsi" w:eastAsia="Times New Roman" w:hAnsiTheme="minorHAnsi" w:cstheme="minorHAnsi"/>
                <w:sz w:val="22"/>
                <w:lang w:eastAsia="de-DE"/>
              </w:rPr>
              <w:lastRenderedPageBreak/>
              <w:t>land einen Zustellungsbevollmächtigten zu benennen und in ihrem Angebot in leicht erkennbarer und unmittelbar erreichbarer Weise auf ihn aufmerksam zu machen. An diese Person können Zustellungen in Verfahren nach § 24 oder in Gerichtsverfahren vor deutschen Gerichten wegen der Verbreitung rechtswidriger Inhalte bewirkt werden. Das gilt auch für die Zustellung von Schriftstücken, die solche Verfahren einleiten oder vorbereiten.</w:t>
            </w:r>
          </w:p>
        </w:tc>
        <w:tc>
          <w:tcPr>
            <w:tcW w:w="4759" w:type="dxa"/>
          </w:tcPr>
          <w:p w14:paraId="040704C0" w14:textId="77777777" w:rsidR="00434983" w:rsidRPr="002E05C4" w:rsidRDefault="00434983" w:rsidP="002E05C4">
            <w:pPr>
              <w:jc w:val="both"/>
              <w:rPr>
                <w:rFonts w:asciiTheme="minorHAnsi" w:hAnsiTheme="minorHAnsi" w:cstheme="minorHAnsi"/>
                <w:sz w:val="22"/>
              </w:rPr>
            </w:pPr>
            <w:r w:rsidRPr="002E05C4">
              <w:rPr>
                <w:rFonts w:asciiTheme="minorHAnsi" w:hAnsiTheme="minorHAnsi" w:cstheme="minorHAnsi"/>
                <w:sz w:val="22"/>
              </w:rPr>
              <w:lastRenderedPageBreak/>
              <w:t xml:space="preserve">(2) Anbieter, die ihren Sitz nach den Vorschriften des </w:t>
            </w:r>
            <w:r w:rsidRPr="002E05C4">
              <w:rPr>
                <w:rFonts w:asciiTheme="minorHAnsi" w:hAnsiTheme="minorHAnsi" w:cstheme="minorHAnsi"/>
                <w:color w:val="FF0000"/>
                <w:sz w:val="22"/>
                <w:u w:val="single"/>
              </w:rPr>
              <w:t>Digitale-Dienste-Gesetzes</w:t>
            </w:r>
            <w:r w:rsidRPr="002E05C4">
              <w:rPr>
                <w:rFonts w:asciiTheme="minorHAnsi" w:hAnsiTheme="minorHAnsi" w:cstheme="minorHAnsi"/>
                <w:sz w:val="22"/>
              </w:rPr>
              <w:t xml:space="preserve"> sowie des Medienstaatsvertrages nicht in Deutschland haben, haben </w:t>
            </w:r>
            <w:r w:rsidRPr="002E05C4">
              <w:rPr>
                <w:rFonts w:asciiTheme="minorHAnsi" w:hAnsiTheme="minorHAnsi" w:cstheme="minorHAnsi"/>
                <w:sz w:val="22"/>
              </w:rPr>
              <w:lastRenderedPageBreak/>
              <w:t>im Inland einen Zustellungsbevollmächtigten zu benennen und in ihrem Angebot in leicht erkennbarer und unmittelbar erreichbarer Weise auf ihn aufmerksam zu machen. An diese Person können Zustellungen in Verfahren nach § 24 oder in Gerichtsverfahren vor deutschen Gerichten wegen der Verbreitung rechtswidriger Inhalte bewirkt werden. Das gilt auch für die Zustellung von Schriftstücken, die solche Verfahren einleiten oder vorbereiten.</w:t>
            </w:r>
          </w:p>
          <w:p w14:paraId="6ED6B2B5" w14:textId="77777777" w:rsidR="00434983" w:rsidRPr="002E05C4" w:rsidRDefault="00434983" w:rsidP="002E05C4">
            <w:pPr>
              <w:jc w:val="both"/>
              <w:rPr>
                <w:rFonts w:asciiTheme="minorHAnsi" w:hAnsiTheme="minorHAnsi" w:cstheme="minorHAnsi"/>
                <w:color w:val="FF0000"/>
                <w:sz w:val="22"/>
                <w:u w:val="single"/>
              </w:rPr>
            </w:pPr>
          </w:p>
        </w:tc>
        <w:tc>
          <w:tcPr>
            <w:tcW w:w="4759" w:type="dxa"/>
          </w:tcPr>
          <w:p w14:paraId="3D92B2A7" w14:textId="77777777" w:rsidR="00434983" w:rsidRPr="002E05C4" w:rsidRDefault="00434983" w:rsidP="002E05C4">
            <w:pPr>
              <w:jc w:val="both"/>
              <w:rPr>
                <w:rFonts w:asciiTheme="minorHAnsi" w:hAnsiTheme="minorHAnsi" w:cstheme="minorHAnsi"/>
                <w:sz w:val="22"/>
              </w:rPr>
            </w:pPr>
          </w:p>
        </w:tc>
      </w:tr>
    </w:tbl>
    <w:p w14:paraId="13E76B98" w14:textId="77777777" w:rsidR="00756D9C" w:rsidRPr="0031659C" w:rsidRDefault="00756D9C" w:rsidP="00CE3BE6">
      <w:pPr>
        <w:spacing w:before="120" w:line="240" w:lineRule="auto"/>
        <w:rPr>
          <w:rFonts w:asciiTheme="minorHAnsi" w:hAnsiTheme="minorHAnsi" w:cstheme="minorHAnsi"/>
          <w:szCs w:val="24"/>
        </w:rPr>
      </w:pPr>
    </w:p>
    <w:sectPr w:rsidR="00756D9C" w:rsidRPr="0031659C" w:rsidSect="00280C4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74B9" w14:textId="77777777" w:rsidR="00BD10B4" w:rsidRDefault="00BD10B4" w:rsidP="00243D86">
      <w:pPr>
        <w:spacing w:after="0" w:line="240" w:lineRule="auto"/>
      </w:pPr>
      <w:r>
        <w:separator/>
      </w:r>
    </w:p>
  </w:endnote>
  <w:endnote w:type="continuationSeparator" w:id="0">
    <w:p w14:paraId="6CAE81F5" w14:textId="77777777" w:rsidR="00BD10B4" w:rsidRDefault="00BD10B4" w:rsidP="0024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298B" w14:textId="77777777" w:rsidR="005D05D2" w:rsidRDefault="005D05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17261"/>
      <w:docPartObj>
        <w:docPartGallery w:val="Page Numbers (Bottom of Page)"/>
        <w:docPartUnique/>
      </w:docPartObj>
    </w:sdtPr>
    <w:sdtEndPr/>
    <w:sdtContent>
      <w:p w14:paraId="5E6104D1" w14:textId="59796882" w:rsidR="00BD10B4" w:rsidRDefault="00BD10B4">
        <w:pPr>
          <w:pStyle w:val="Fuzeile"/>
          <w:jc w:val="center"/>
        </w:pPr>
        <w:r>
          <w:fldChar w:fldCharType="begin"/>
        </w:r>
        <w:r>
          <w:instrText>PAGE   \* MERGEFORMAT</w:instrText>
        </w:r>
        <w:r>
          <w:fldChar w:fldCharType="separate"/>
        </w:r>
        <w:r w:rsidR="005D05D2">
          <w:rPr>
            <w:noProof/>
          </w:rPr>
          <w:t>22</w:t>
        </w:r>
        <w:r>
          <w:fldChar w:fldCharType="end"/>
        </w:r>
      </w:p>
    </w:sdtContent>
  </w:sdt>
  <w:p w14:paraId="639CA2D0" w14:textId="77777777" w:rsidR="00BD10B4" w:rsidRDefault="00BD10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F66C" w14:textId="77777777" w:rsidR="005D05D2" w:rsidRDefault="005D05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3343" w14:textId="77777777" w:rsidR="00BD10B4" w:rsidRDefault="00BD10B4" w:rsidP="00243D86">
      <w:pPr>
        <w:spacing w:after="0" w:line="240" w:lineRule="auto"/>
      </w:pPr>
      <w:r>
        <w:separator/>
      </w:r>
    </w:p>
  </w:footnote>
  <w:footnote w:type="continuationSeparator" w:id="0">
    <w:p w14:paraId="20403C5F" w14:textId="77777777" w:rsidR="00BD10B4" w:rsidRDefault="00BD10B4" w:rsidP="00243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F881" w14:textId="77777777" w:rsidR="005D05D2" w:rsidRDefault="005D05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BFD6" w14:textId="22F418D7" w:rsidR="00BD10B4" w:rsidRDefault="00BD10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D573" w14:textId="77777777" w:rsidR="005D05D2" w:rsidRDefault="005D05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9F6"/>
    <w:multiLevelType w:val="hybridMultilevel"/>
    <w:tmpl w:val="5E9CF9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0B265E"/>
    <w:multiLevelType w:val="hybridMultilevel"/>
    <w:tmpl w:val="56F20AD2"/>
    <w:lvl w:ilvl="0" w:tplc="87986234">
      <w:start w:val="1"/>
      <w:numFmt w:val="decimal"/>
      <w:lvlText w:val="%1."/>
      <w:lvlJc w:val="left"/>
      <w:pPr>
        <w:ind w:left="720" w:hanging="360"/>
      </w:pPr>
      <w:rPr>
        <w:rFonts w:asciiTheme="minorHAnsi" w:eastAsia="Times New Roman" w:hAnsiTheme="minorHAnsi" w:cstheme="minorHAnsi"/>
        <w:color w:val="FF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FC4903"/>
    <w:multiLevelType w:val="hybridMultilevel"/>
    <w:tmpl w:val="D41E31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8C10BC"/>
    <w:multiLevelType w:val="hybridMultilevel"/>
    <w:tmpl w:val="718C87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9952F7"/>
    <w:multiLevelType w:val="hybridMultilevel"/>
    <w:tmpl w:val="6DA60214"/>
    <w:lvl w:ilvl="0" w:tplc="27F2F9F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615B3D"/>
    <w:multiLevelType w:val="hybridMultilevel"/>
    <w:tmpl w:val="0A02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2D71E4"/>
    <w:multiLevelType w:val="hybridMultilevel"/>
    <w:tmpl w:val="382C808C"/>
    <w:lvl w:ilvl="0" w:tplc="F03EFE72">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F561C3"/>
    <w:multiLevelType w:val="hybridMultilevel"/>
    <w:tmpl w:val="6DA60214"/>
    <w:lvl w:ilvl="0" w:tplc="27F2F9F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CA451B"/>
    <w:multiLevelType w:val="hybridMultilevel"/>
    <w:tmpl w:val="11B6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011715"/>
    <w:multiLevelType w:val="hybridMultilevel"/>
    <w:tmpl w:val="8B049B94"/>
    <w:lvl w:ilvl="0" w:tplc="13F4DC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1801A0"/>
    <w:multiLevelType w:val="hybridMultilevel"/>
    <w:tmpl w:val="6DA60214"/>
    <w:lvl w:ilvl="0" w:tplc="27F2F9F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D525E"/>
    <w:multiLevelType w:val="hybridMultilevel"/>
    <w:tmpl w:val="C456D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3613280"/>
    <w:multiLevelType w:val="hybridMultilevel"/>
    <w:tmpl w:val="C456D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F664C94"/>
    <w:multiLevelType w:val="hybridMultilevel"/>
    <w:tmpl w:val="1436C7C6"/>
    <w:lvl w:ilvl="0" w:tplc="9874293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4"/>
  </w:num>
  <w:num w:numId="6">
    <w:abstractNumId w:val="11"/>
  </w:num>
  <w:num w:numId="7">
    <w:abstractNumId w:val="12"/>
  </w:num>
  <w:num w:numId="8">
    <w:abstractNumId w:val="10"/>
  </w:num>
  <w:num w:numId="9">
    <w:abstractNumId w:val="5"/>
  </w:num>
  <w:num w:numId="10">
    <w:abstractNumId w:val="7"/>
  </w:num>
  <w:num w:numId="11">
    <w:abstractNumId w:val="8"/>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49"/>
    <w:rsid w:val="0000108F"/>
    <w:rsid w:val="00006087"/>
    <w:rsid w:val="00026191"/>
    <w:rsid w:val="0003532A"/>
    <w:rsid w:val="00042AAF"/>
    <w:rsid w:val="00056F42"/>
    <w:rsid w:val="000632EB"/>
    <w:rsid w:val="00065C40"/>
    <w:rsid w:val="00070C59"/>
    <w:rsid w:val="00071067"/>
    <w:rsid w:val="000714C1"/>
    <w:rsid w:val="00083244"/>
    <w:rsid w:val="00091F9E"/>
    <w:rsid w:val="000A5073"/>
    <w:rsid w:val="000B097F"/>
    <w:rsid w:val="000C10D2"/>
    <w:rsid w:val="000C6EF8"/>
    <w:rsid w:val="000C6F36"/>
    <w:rsid w:val="000D045E"/>
    <w:rsid w:val="000D6633"/>
    <w:rsid w:val="000E0476"/>
    <w:rsid w:val="000E0DA4"/>
    <w:rsid w:val="000E1EC6"/>
    <w:rsid w:val="000E2436"/>
    <w:rsid w:val="000F5DDB"/>
    <w:rsid w:val="00117D92"/>
    <w:rsid w:val="00121DA6"/>
    <w:rsid w:val="00123B7B"/>
    <w:rsid w:val="0012511B"/>
    <w:rsid w:val="00142DD7"/>
    <w:rsid w:val="00143C65"/>
    <w:rsid w:val="00155265"/>
    <w:rsid w:val="00160166"/>
    <w:rsid w:val="00161D0A"/>
    <w:rsid w:val="00166160"/>
    <w:rsid w:val="0017118C"/>
    <w:rsid w:val="00175E72"/>
    <w:rsid w:val="001841B1"/>
    <w:rsid w:val="00190EBF"/>
    <w:rsid w:val="00192973"/>
    <w:rsid w:val="001942E9"/>
    <w:rsid w:val="001B1734"/>
    <w:rsid w:val="001B622C"/>
    <w:rsid w:val="001B6517"/>
    <w:rsid w:val="001C6996"/>
    <w:rsid w:val="001D1131"/>
    <w:rsid w:val="001D1D8B"/>
    <w:rsid w:val="001D3D5F"/>
    <w:rsid w:val="001D48BB"/>
    <w:rsid w:val="001D5A6B"/>
    <w:rsid w:val="001E036A"/>
    <w:rsid w:val="001E3935"/>
    <w:rsid w:val="00200EEA"/>
    <w:rsid w:val="00201B71"/>
    <w:rsid w:val="00210441"/>
    <w:rsid w:val="00226A4D"/>
    <w:rsid w:val="0022796A"/>
    <w:rsid w:val="0024154B"/>
    <w:rsid w:val="00243D86"/>
    <w:rsid w:val="00246B90"/>
    <w:rsid w:val="0026165D"/>
    <w:rsid w:val="002654FC"/>
    <w:rsid w:val="00280C49"/>
    <w:rsid w:val="002833AB"/>
    <w:rsid w:val="00283DBA"/>
    <w:rsid w:val="002840F7"/>
    <w:rsid w:val="002961D1"/>
    <w:rsid w:val="002B00BA"/>
    <w:rsid w:val="002B0A93"/>
    <w:rsid w:val="002E05C4"/>
    <w:rsid w:val="002E31C9"/>
    <w:rsid w:val="002E701D"/>
    <w:rsid w:val="002E7D87"/>
    <w:rsid w:val="002F4873"/>
    <w:rsid w:val="00300704"/>
    <w:rsid w:val="0030333E"/>
    <w:rsid w:val="00304A71"/>
    <w:rsid w:val="00310FF6"/>
    <w:rsid w:val="00311BF1"/>
    <w:rsid w:val="0031659C"/>
    <w:rsid w:val="00317F15"/>
    <w:rsid w:val="00321470"/>
    <w:rsid w:val="00323A85"/>
    <w:rsid w:val="00323F8B"/>
    <w:rsid w:val="003242C7"/>
    <w:rsid w:val="003338E5"/>
    <w:rsid w:val="00350908"/>
    <w:rsid w:val="0035702D"/>
    <w:rsid w:val="0035731B"/>
    <w:rsid w:val="00357DD0"/>
    <w:rsid w:val="0036232E"/>
    <w:rsid w:val="0037410D"/>
    <w:rsid w:val="00376D39"/>
    <w:rsid w:val="00377530"/>
    <w:rsid w:val="003801BC"/>
    <w:rsid w:val="0038358B"/>
    <w:rsid w:val="0038669C"/>
    <w:rsid w:val="00391B25"/>
    <w:rsid w:val="003A2BC4"/>
    <w:rsid w:val="003A4FB2"/>
    <w:rsid w:val="003A7042"/>
    <w:rsid w:val="003A7CA3"/>
    <w:rsid w:val="003B15EB"/>
    <w:rsid w:val="003B49D0"/>
    <w:rsid w:val="003C05E9"/>
    <w:rsid w:val="003D1D69"/>
    <w:rsid w:val="003D3117"/>
    <w:rsid w:val="003D477C"/>
    <w:rsid w:val="003D6D95"/>
    <w:rsid w:val="003E4BFB"/>
    <w:rsid w:val="003E6634"/>
    <w:rsid w:val="003F0363"/>
    <w:rsid w:val="003F0C19"/>
    <w:rsid w:val="003F3D15"/>
    <w:rsid w:val="003F3E8F"/>
    <w:rsid w:val="0040006A"/>
    <w:rsid w:val="00401569"/>
    <w:rsid w:val="004038BE"/>
    <w:rsid w:val="00422486"/>
    <w:rsid w:val="00422C58"/>
    <w:rsid w:val="00423DCD"/>
    <w:rsid w:val="004334CE"/>
    <w:rsid w:val="00434983"/>
    <w:rsid w:val="0043513A"/>
    <w:rsid w:val="004357FE"/>
    <w:rsid w:val="00436514"/>
    <w:rsid w:val="00441E65"/>
    <w:rsid w:val="004466BA"/>
    <w:rsid w:val="00446AD8"/>
    <w:rsid w:val="00451001"/>
    <w:rsid w:val="0047207C"/>
    <w:rsid w:val="00476C85"/>
    <w:rsid w:val="00482D98"/>
    <w:rsid w:val="00493918"/>
    <w:rsid w:val="004A1524"/>
    <w:rsid w:val="004A1FD0"/>
    <w:rsid w:val="004B26C0"/>
    <w:rsid w:val="004B3643"/>
    <w:rsid w:val="004B577D"/>
    <w:rsid w:val="004D4C54"/>
    <w:rsid w:val="004D7E62"/>
    <w:rsid w:val="004E66DD"/>
    <w:rsid w:val="004F7CF4"/>
    <w:rsid w:val="004F7FAC"/>
    <w:rsid w:val="00504B39"/>
    <w:rsid w:val="00522EF0"/>
    <w:rsid w:val="00527EDE"/>
    <w:rsid w:val="005321BC"/>
    <w:rsid w:val="00541186"/>
    <w:rsid w:val="005413BA"/>
    <w:rsid w:val="00543333"/>
    <w:rsid w:val="005450BF"/>
    <w:rsid w:val="0055301C"/>
    <w:rsid w:val="00557DEB"/>
    <w:rsid w:val="00560377"/>
    <w:rsid w:val="00576F90"/>
    <w:rsid w:val="005774E5"/>
    <w:rsid w:val="00582CD3"/>
    <w:rsid w:val="005868B5"/>
    <w:rsid w:val="005903A4"/>
    <w:rsid w:val="00592B99"/>
    <w:rsid w:val="005A1297"/>
    <w:rsid w:val="005A3712"/>
    <w:rsid w:val="005A3739"/>
    <w:rsid w:val="005C17FD"/>
    <w:rsid w:val="005D0359"/>
    <w:rsid w:val="005D05D2"/>
    <w:rsid w:val="005D2BE2"/>
    <w:rsid w:val="005D30EA"/>
    <w:rsid w:val="005F133C"/>
    <w:rsid w:val="005F7E6F"/>
    <w:rsid w:val="00607FDD"/>
    <w:rsid w:val="00610AF1"/>
    <w:rsid w:val="00613147"/>
    <w:rsid w:val="006163BC"/>
    <w:rsid w:val="00623B47"/>
    <w:rsid w:val="006266A0"/>
    <w:rsid w:val="006429CB"/>
    <w:rsid w:val="00642AA6"/>
    <w:rsid w:val="00644BBC"/>
    <w:rsid w:val="00655FA2"/>
    <w:rsid w:val="006561AB"/>
    <w:rsid w:val="00656769"/>
    <w:rsid w:val="00657C5C"/>
    <w:rsid w:val="00663B1F"/>
    <w:rsid w:val="0067619B"/>
    <w:rsid w:val="00681D72"/>
    <w:rsid w:val="00682950"/>
    <w:rsid w:val="006837D9"/>
    <w:rsid w:val="0068409B"/>
    <w:rsid w:val="00686102"/>
    <w:rsid w:val="00686F20"/>
    <w:rsid w:val="006940F0"/>
    <w:rsid w:val="00696AC3"/>
    <w:rsid w:val="006A07D1"/>
    <w:rsid w:val="006A5829"/>
    <w:rsid w:val="006B0419"/>
    <w:rsid w:val="006B10A3"/>
    <w:rsid w:val="006B1849"/>
    <w:rsid w:val="006B62D6"/>
    <w:rsid w:val="006B692A"/>
    <w:rsid w:val="006C00DD"/>
    <w:rsid w:val="006D1E99"/>
    <w:rsid w:val="006D2C3E"/>
    <w:rsid w:val="006E38CC"/>
    <w:rsid w:val="006E5A52"/>
    <w:rsid w:val="006E7257"/>
    <w:rsid w:val="006F1904"/>
    <w:rsid w:val="006F6A5F"/>
    <w:rsid w:val="0070145A"/>
    <w:rsid w:val="00710E82"/>
    <w:rsid w:val="00711758"/>
    <w:rsid w:val="00712E44"/>
    <w:rsid w:val="00722C0E"/>
    <w:rsid w:val="00724641"/>
    <w:rsid w:val="00726171"/>
    <w:rsid w:val="0074786B"/>
    <w:rsid w:val="007542BE"/>
    <w:rsid w:val="00756D9C"/>
    <w:rsid w:val="007570EE"/>
    <w:rsid w:val="00767644"/>
    <w:rsid w:val="0077161F"/>
    <w:rsid w:val="007769F0"/>
    <w:rsid w:val="0078227E"/>
    <w:rsid w:val="00783021"/>
    <w:rsid w:val="00785532"/>
    <w:rsid w:val="0078724A"/>
    <w:rsid w:val="0078726D"/>
    <w:rsid w:val="00791344"/>
    <w:rsid w:val="00791653"/>
    <w:rsid w:val="00797467"/>
    <w:rsid w:val="007A22AA"/>
    <w:rsid w:val="007A65BB"/>
    <w:rsid w:val="007B50C5"/>
    <w:rsid w:val="007B54ED"/>
    <w:rsid w:val="007B5941"/>
    <w:rsid w:val="007C575E"/>
    <w:rsid w:val="007D0910"/>
    <w:rsid w:val="007D36EC"/>
    <w:rsid w:val="007D3A34"/>
    <w:rsid w:val="007D4B0C"/>
    <w:rsid w:val="007E0383"/>
    <w:rsid w:val="007E04C8"/>
    <w:rsid w:val="007E214C"/>
    <w:rsid w:val="007F2772"/>
    <w:rsid w:val="00810CD5"/>
    <w:rsid w:val="00810D9F"/>
    <w:rsid w:val="00811F47"/>
    <w:rsid w:val="0082698E"/>
    <w:rsid w:val="00827ACF"/>
    <w:rsid w:val="008400E6"/>
    <w:rsid w:val="008421F4"/>
    <w:rsid w:val="008422D5"/>
    <w:rsid w:val="00845717"/>
    <w:rsid w:val="008503BE"/>
    <w:rsid w:val="00862313"/>
    <w:rsid w:val="00863CF5"/>
    <w:rsid w:val="00887450"/>
    <w:rsid w:val="0089333C"/>
    <w:rsid w:val="008953DC"/>
    <w:rsid w:val="008963EB"/>
    <w:rsid w:val="00896B38"/>
    <w:rsid w:val="00896D89"/>
    <w:rsid w:val="008A1492"/>
    <w:rsid w:val="008B5251"/>
    <w:rsid w:val="008B5DD7"/>
    <w:rsid w:val="008B7863"/>
    <w:rsid w:val="008B7F57"/>
    <w:rsid w:val="008C582D"/>
    <w:rsid w:val="008D0133"/>
    <w:rsid w:val="008D1282"/>
    <w:rsid w:val="008E4BBB"/>
    <w:rsid w:val="009006D0"/>
    <w:rsid w:val="009031CA"/>
    <w:rsid w:val="0090473B"/>
    <w:rsid w:val="00905041"/>
    <w:rsid w:val="00905707"/>
    <w:rsid w:val="00907B04"/>
    <w:rsid w:val="00920D04"/>
    <w:rsid w:val="0092374A"/>
    <w:rsid w:val="00930224"/>
    <w:rsid w:val="0093099B"/>
    <w:rsid w:val="009411E5"/>
    <w:rsid w:val="00941DE1"/>
    <w:rsid w:val="00941F76"/>
    <w:rsid w:val="00944919"/>
    <w:rsid w:val="009550EE"/>
    <w:rsid w:val="009659AA"/>
    <w:rsid w:val="00970AAE"/>
    <w:rsid w:val="009722B8"/>
    <w:rsid w:val="00972400"/>
    <w:rsid w:val="00974C89"/>
    <w:rsid w:val="00982D7F"/>
    <w:rsid w:val="00983E4B"/>
    <w:rsid w:val="009847D1"/>
    <w:rsid w:val="00991F55"/>
    <w:rsid w:val="00994E9A"/>
    <w:rsid w:val="009A21D9"/>
    <w:rsid w:val="009A5834"/>
    <w:rsid w:val="009A79E4"/>
    <w:rsid w:val="009B1342"/>
    <w:rsid w:val="009C3E58"/>
    <w:rsid w:val="009D5C75"/>
    <w:rsid w:val="009D644E"/>
    <w:rsid w:val="009E436F"/>
    <w:rsid w:val="009F11F5"/>
    <w:rsid w:val="009F1F7A"/>
    <w:rsid w:val="009F52E1"/>
    <w:rsid w:val="00A03065"/>
    <w:rsid w:val="00A03DE3"/>
    <w:rsid w:val="00A06359"/>
    <w:rsid w:val="00A1255D"/>
    <w:rsid w:val="00A36E8D"/>
    <w:rsid w:val="00A427CC"/>
    <w:rsid w:val="00A42A2F"/>
    <w:rsid w:val="00A65F99"/>
    <w:rsid w:val="00A7367B"/>
    <w:rsid w:val="00A73C41"/>
    <w:rsid w:val="00A74D0D"/>
    <w:rsid w:val="00A75E02"/>
    <w:rsid w:val="00A8021E"/>
    <w:rsid w:val="00A80630"/>
    <w:rsid w:val="00A82187"/>
    <w:rsid w:val="00A854AD"/>
    <w:rsid w:val="00A974EE"/>
    <w:rsid w:val="00AA1FCB"/>
    <w:rsid w:val="00AA392A"/>
    <w:rsid w:val="00AB22DB"/>
    <w:rsid w:val="00AB77B6"/>
    <w:rsid w:val="00AB7D9D"/>
    <w:rsid w:val="00AC4A07"/>
    <w:rsid w:val="00AC5D77"/>
    <w:rsid w:val="00AC791F"/>
    <w:rsid w:val="00AD00E9"/>
    <w:rsid w:val="00AE22F0"/>
    <w:rsid w:val="00AF1804"/>
    <w:rsid w:val="00B01584"/>
    <w:rsid w:val="00B1017C"/>
    <w:rsid w:val="00B200FE"/>
    <w:rsid w:val="00B252F7"/>
    <w:rsid w:val="00B371F1"/>
    <w:rsid w:val="00B45033"/>
    <w:rsid w:val="00B4549F"/>
    <w:rsid w:val="00B539D8"/>
    <w:rsid w:val="00B5629F"/>
    <w:rsid w:val="00B57C66"/>
    <w:rsid w:val="00B6065D"/>
    <w:rsid w:val="00B64043"/>
    <w:rsid w:val="00B73B96"/>
    <w:rsid w:val="00B75D03"/>
    <w:rsid w:val="00B762C9"/>
    <w:rsid w:val="00B77314"/>
    <w:rsid w:val="00B82A8A"/>
    <w:rsid w:val="00B85753"/>
    <w:rsid w:val="00B96581"/>
    <w:rsid w:val="00BA674C"/>
    <w:rsid w:val="00BA7694"/>
    <w:rsid w:val="00BB497E"/>
    <w:rsid w:val="00BB5CD6"/>
    <w:rsid w:val="00BD10B4"/>
    <w:rsid w:val="00BD4653"/>
    <w:rsid w:val="00BE06BF"/>
    <w:rsid w:val="00BE7FCF"/>
    <w:rsid w:val="00C02B1E"/>
    <w:rsid w:val="00C03C12"/>
    <w:rsid w:val="00C126FF"/>
    <w:rsid w:val="00C15089"/>
    <w:rsid w:val="00C1790F"/>
    <w:rsid w:val="00C21127"/>
    <w:rsid w:val="00C2121C"/>
    <w:rsid w:val="00C21C1C"/>
    <w:rsid w:val="00C45C3D"/>
    <w:rsid w:val="00C46E94"/>
    <w:rsid w:val="00C47755"/>
    <w:rsid w:val="00C61D6C"/>
    <w:rsid w:val="00C71790"/>
    <w:rsid w:val="00C73F5E"/>
    <w:rsid w:val="00C81BCA"/>
    <w:rsid w:val="00C87FAF"/>
    <w:rsid w:val="00C97459"/>
    <w:rsid w:val="00CA0E50"/>
    <w:rsid w:val="00CA4DDF"/>
    <w:rsid w:val="00CA5F59"/>
    <w:rsid w:val="00CA7075"/>
    <w:rsid w:val="00CB0157"/>
    <w:rsid w:val="00CB4DF2"/>
    <w:rsid w:val="00CB7A32"/>
    <w:rsid w:val="00CC04BA"/>
    <w:rsid w:val="00CD0DFD"/>
    <w:rsid w:val="00CD196E"/>
    <w:rsid w:val="00CD4A92"/>
    <w:rsid w:val="00CD71E6"/>
    <w:rsid w:val="00CE2F60"/>
    <w:rsid w:val="00CE3BE6"/>
    <w:rsid w:val="00CF2E12"/>
    <w:rsid w:val="00D00174"/>
    <w:rsid w:val="00D00241"/>
    <w:rsid w:val="00D0686B"/>
    <w:rsid w:val="00D1463B"/>
    <w:rsid w:val="00D21BF9"/>
    <w:rsid w:val="00D23DDE"/>
    <w:rsid w:val="00D40B2A"/>
    <w:rsid w:val="00D56993"/>
    <w:rsid w:val="00D57BFD"/>
    <w:rsid w:val="00D61266"/>
    <w:rsid w:val="00D7021B"/>
    <w:rsid w:val="00D77263"/>
    <w:rsid w:val="00D86418"/>
    <w:rsid w:val="00DA40B0"/>
    <w:rsid w:val="00DA47C9"/>
    <w:rsid w:val="00DA53B5"/>
    <w:rsid w:val="00DB596C"/>
    <w:rsid w:val="00DB5EB3"/>
    <w:rsid w:val="00DC1438"/>
    <w:rsid w:val="00DC1D18"/>
    <w:rsid w:val="00DC66D2"/>
    <w:rsid w:val="00DD0248"/>
    <w:rsid w:val="00DD7A74"/>
    <w:rsid w:val="00DE1FED"/>
    <w:rsid w:val="00DE2230"/>
    <w:rsid w:val="00DE2DD2"/>
    <w:rsid w:val="00DE667D"/>
    <w:rsid w:val="00DF1662"/>
    <w:rsid w:val="00DF1EB5"/>
    <w:rsid w:val="00DF3B6B"/>
    <w:rsid w:val="00E02F4B"/>
    <w:rsid w:val="00E121E4"/>
    <w:rsid w:val="00E26CF1"/>
    <w:rsid w:val="00E27522"/>
    <w:rsid w:val="00E32BB3"/>
    <w:rsid w:val="00E34BAB"/>
    <w:rsid w:val="00E4058C"/>
    <w:rsid w:val="00E40D68"/>
    <w:rsid w:val="00E41C0C"/>
    <w:rsid w:val="00E44146"/>
    <w:rsid w:val="00E4592D"/>
    <w:rsid w:val="00E46973"/>
    <w:rsid w:val="00E53DCC"/>
    <w:rsid w:val="00E545DC"/>
    <w:rsid w:val="00E57FD1"/>
    <w:rsid w:val="00E658E0"/>
    <w:rsid w:val="00E819CF"/>
    <w:rsid w:val="00E82944"/>
    <w:rsid w:val="00E86AD7"/>
    <w:rsid w:val="00E8753E"/>
    <w:rsid w:val="00E90B2C"/>
    <w:rsid w:val="00EA6C7F"/>
    <w:rsid w:val="00EB2DA4"/>
    <w:rsid w:val="00ED0D7B"/>
    <w:rsid w:val="00EE5F83"/>
    <w:rsid w:val="00EF333E"/>
    <w:rsid w:val="00F04E88"/>
    <w:rsid w:val="00F11515"/>
    <w:rsid w:val="00F13C20"/>
    <w:rsid w:val="00F156A7"/>
    <w:rsid w:val="00F32D92"/>
    <w:rsid w:val="00F4619A"/>
    <w:rsid w:val="00F504C9"/>
    <w:rsid w:val="00F54AAD"/>
    <w:rsid w:val="00F6269B"/>
    <w:rsid w:val="00F644C6"/>
    <w:rsid w:val="00F66F4F"/>
    <w:rsid w:val="00F84633"/>
    <w:rsid w:val="00F849AA"/>
    <w:rsid w:val="00F92F16"/>
    <w:rsid w:val="00F93865"/>
    <w:rsid w:val="00FB182E"/>
    <w:rsid w:val="00FB2C6A"/>
    <w:rsid w:val="00FB385E"/>
    <w:rsid w:val="00FD1A67"/>
    <w:rsid w:val="00FD1DAA"/>
    <w:rsid w:val="00FD39B5"/>
    <w:rsid w:val="00FD4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E24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1B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0DA4"/>
    <w:pPr>
      <w:ind w:left="720"/>
      <w:contextualSpacing/>
    </w:pPr>
  </w:style>
  <w:style w:type="paragraph" w:styleId="Sprechblasentext">
    <w:name w:val="Balloon Text"/>
    <w:basedOn w:val="Standard"/>
    <w:link w:val="SprechblasentextZchn"/>
    <w:uiPriority w:val="99"/>
    <w:semiHidden/>
    <w:unhideWhenUsed/>
    <w:rsid w:val="004939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3918"/>
    <w:rPr>
      <w:rFonts w:ascii="Segoe UI" w:hAnsi="Segoe UI" w:cs="Segoe UI"/>
      <w:sz w:val="18"/>
      <w:szCs w:val="18"/>
    </w:rPr>
  </w:style>
  <w:style w:type="character" w:styleId="Kommentarzeichen">
    <w:name w:val="annotation reference"/>
    <w:basedOn w:val="Absatz-Standardschriftart"/>
    <w:uiPriority w:val="99"/>
    <w:semiHidden/>
    <w:unhideWhenUsed/>
    <w:rsid w:val="00A74D0D"/>
    <w:rPr>
      <w:sz w:val="16"/>
      <w:szCs w:val="16"/>
    </w:rPr>
  </w:style>
  <w:style w:type="paragraph" w:styleId="Kommentartext">
    <w:name w:val="annotation text"/>
    <w:basedOn w:val="Standard"/>
    <w:link w:val="KommentartextZchn"/>
    <w:uiPriority w:val="99"/>
    <w:unhideWhenUsed/>
    <w:rsid w:val="00A74D0D"/>
    <w:pPr>
      <w:spacing w:line="240" w:lineRule="auto"/>
    </w:pPr>
    <w:rPr>
      <w:sz w:val="20"/>
      <w:szCs w:val="20"/>
    </w:rPr>
  </w:style>
  <w:style w:type="character" w:customStyle="1" w:styleId="KommentartextZchn">
    <w:name w:val="Kommentartext Zchn"/>
    <w:basedOn w:val="Absatz-Standardschriftart"/>
    <w:link w:val="Kommentartext"/>
    <w:uiPriority w:val="99"/>
    <w:rsid w:val="00A74D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74D0D"/>
    <w:rPr>
      <w:b/>
      <w:bCs/>
    </w:rPr>
  </w:style>
  <w:style w:type="character" w:customStyle="1" w:styleId="KommentarthemaZchn">
    <w:name w:val="Kommentarthema Zchn"/>
    <w:basedOn w:val="KommentartextZchn"/>
    <w:link w:val="Kommentarthema"/>
    <w:uiPriority w:val="99"/>
    <w:semiHidden/>
    <w:rsid w:val="00A74D0D"/>
    <w:rPr>
      <w:rFonts w:ascii="Arial" w:hAnsi="Arial"/>
      <w:b/>
      <w:bCs/>
      <w:sz w:val="20"/>
      <w:szCs w:val="20"/>
    </w:rPr>
  </w:style>
  <w:style w:type="paragraph" w:styleId="Kopfzeile">
    <w:name w:val="header"/>
    <w:basedOn w:val="Standard"/>
    <w:link w:val="KopfzeileZchn"/>
    <w:uiPriority w:val="99"/>
    <w:unhideWhenUsed/>
    <w:rsid w:val="00243D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3D86"/>
    <w:rPr>
      <w:rFonts w:ascii="Arial" w:hAnsi="Arial"/>
      <w:sz w:val="24"/>
    </w:rPr>
  </w:style>
  <w:style w:type="paragraph" w:styleId="Fuzeile">
    <w:name w:val="footer"/>
    <w:basedOn w:val="Standard"/>
    <w:link w:val="FuzeileZchn"/>
    <w:uiPriority w:val="99"/>
    <w:unhideWhenUsed/>
    <w:rsid w:val="00243D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3D86"/>
    <w:rPr>
      <w:rFonts w:ascii="Arial" w:hAnsi="Arial"/>
      <w:sz w:val="24"/>
    </w:rPr>
  </w:style>
  <w:style w:type="paragraph" w:customStyle="1" w:styleId="Default">
    <w:name w:val="Default"/>
    <w:rsid w:val="007B50C5"/>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28">
      <w:bodyDiv w:val="1"/>
      <w:marLeft w:val="0"/>
      <w:marRight w:val="0"/>
      <w:marTop w:val="0"/>
      <w:marBottom w:val="0"/>
      <w:divBdr>
        <w:top w:val="none" w:sz="0" w:space="0" w:color="auto"/>
        <w:left w:val="none" w:sz="0" w:space="0" w:color="auto"/>
        <w:bottom w:val="none" w:sz="0" w:space="0" w:color="auto"/>
        <w:right w:val="none" w:sz="0" w:space="0" w:color="auto"/>
      </w:divBdr>
    </w:div>
    <w:div w:id="182715470">
      <w:bodyDiv w:val="1"/>
      <w:marLeft w:val="0"/>
      <w:marRight w:val="0"/>
      <w:marTop w:val="0"/>
      <w:marBottom w:val="0"/>
      <w:divBdr>
        <w:top w:val="none" w:sz="0" w:space="0" w:color="auto"/>
        <w:left w:val="none" w:sz="0" w:space="0" w:color="auto"/>
        <w:bottom w:val="none" w:sz="0" w:space="0" w:color="auto"/>
        <w:right w:val="none" w:sz="0" w:space="0" w:color="auto"/>
      </w:divBdr>
    </w:div>
    <w:div w:id="307169979">
      <w:bodyDiv w:val="1"/>
      <w:marLeft w:val="0"/>
      <w:marRight w:val="0"/>
      <w:marTop w:val="0"/>
      <w:marBottom w:val="0"/>
      <w:divBdr>
        <w:top w:val="none" w:sz="0" w:space="0" w:color="auto"/>
        <w:left w:val="none" w:sz="0" w:space="0" w:color="auto"/>
        <w:bottom w:val="none" w:sz="0" w:space="0" w:color="auto"/>
        <w:right w:val="none" w:sz="0" w:space="0" w:color="auto"/>
      </w:divBdr>
    </w:div>
    <w:div w:id="536743055">
      <w:bodyDiv w:val="1"/>
      <w:marLeft w:val="0"/>
      <w:marRight w:val="0"/>
      <w:marTop w:val="0"/>
      <w:marBottom w:val="0"/>
      <w:divBdr>
        <w:top w:val="none" w:sz="0" w:space="0" w:color="auto"/>
        <w:left w:val="none" w:sz="0" w:space="0" w:color="auto"/>
        <w:bottom w:val="none" w:sz="0" w:space="0" w:color="auto"/>
        <w:right w:val="none" w:sz="0" w:space="0" w:color="auto"/>
      </w:divBdr>
      <w:divsChild>
        <w:div w:id="471793734">
          <w:marLeft w:val="0"/>
          <w:marRight w:val="0"/>
          <w:marTop w:val="0"/>
          <w:marBottom w:val="150"/>
          <w:divBdr>
            <w:top w:val="none" w:sz="0" w:space="0" w:color="auto"/>
            <w:left w:val="none" w:sz="0" w:space="0" w:color="auto"/>
            <w:bottom w:val="none" w:sz="0" w:space="0" w:color="auto"/>
            <w:right w:val="none" w:sz="0" w:space="0" w:color="auto"/>
          </w:divBdr>
        </w:div>
        <w:div w:id="53283995">
          <w:marLeft w:val="0"/>
          <w:marRight w:val="0"/>
          <w:marTop w:val="0"/>
          <w:marBottom w:val="150"/>
          <w:divBdr>
            <w:top w:val="none" w:sz="0" w:space="0" w:color="auto"/>
            <w:left w:val="none" w:sz="0" w:space="0" w:color="auto"/>
            <w:bottom w:val="none" w:sz="0" w:space="0" w:color="auto"/>
            <w:right w:val="none" w:sz="0" w:space="0" w:color="auto"/>
          </w:divBdr>
        </w:div>
      </w:divsChild>
    </w:div>
    <w:div w:id="1197350017">
      <w:bodyDiv w:val="1"/>
      <w:marLeft w:val="0"/>
      <w:marRight w:val="0"/>
      <w:marTop w:val="0"/>
      <w:marBottom w:val="0"/>
      <w:divBdr>
        <w:top w:val="none" w:sz="0" w:space="0" w:color="auto"/>
        <w:left w:val="none" w:sz="0" w:space="0" w:color="auto"/>
        <w:bottom w:val="none" w:sz="0" w:space="0" w:color="auto"/>
        <w:right w:val="none" w:sz="0" w:space="0" w:color="auto"/>
      </w:divBdr>
      <w:divsChild>
        <w:div w:id="195507982">
          <w:marLeft w:val="750"/>
          <w:marRight w:val="0"/>
          <w:marTop w:val="0"/>
          <w:marBottom w:val="150"/>
          <w:divBdr>
            <w:top w:val="none" w:sz="0" w:space="0" w:color="auto"/>
            <w:left w:val="none" w:sz="0" w:space="0" w:color="auto"/>
            <w:bottom w:val="none" w:sz="0" w:space="0" w:color="auto"/>
            <w:right w:val="none" w:sz="0" w:space="0" w:color="auto"/>
          </w:divBdr>
        </w:div>
        <w:div w:id="959342189">
          <w:marLeft w:val="0"/>
          <w:marRight w:val="0"/>
          <w:marTop w:val="0"/>
          <w:marBottom w:val="150"/>
          <w:divBdr>
            <w:top w:val="none" w:sz="0" w:space="0" w:color="auto"/>
            <w:left w:val="none" w:sz="0" w:space="0" w:color="auto"/>
            <w:bottom w:val="none" w:sz="0" w:space="0" w:color="auto"/>
            <w:right w:val="none" w:sz="0" w:space="0" w:color="auto"/>
          </w:divBdr>
        </w:div>
        <w:div w:id="198980136">
          <w:marLeft w:val="0"/>
          <w:marRight w:val="0"/>
          <w:marTop w:val="0"/>
          <w:marBottom w:val="150"/>
          <w:divBdr>
            <w:top w:val="none" w:sz="0" w:space="0" w:color="auto"/>
            <w:left w:val="none" w:sz="0" w:space="0" w:color="auto"/>
            <w:bottom w:val="none" w:sz="0" w:space="0" w:color="auto"/>
            <w:right w:val="none" w:sz="0" w:space="0" w:color="auto"/>
          </w:divBdr>
        </w:div>
      </w:divsChild>
    </w:div>
    <w:div w:id="1447314184">
      <w:bodyDiv w:val="1"/>
      <w:marLeft w:val="0"/>
      <w:marRight w:val="0"/>
      <w:marTop w:val="0"/>
      <w:marBottom w:val="0"/>
      <w:divBdr>
        <w:top w:val="none" w:sz="0" w:space="0" w:color="auto"/>
        <w:left w:val="none" w:sz="0" w:space="0" w:color="auto"/>
        <w:bottom w:val="none" w:sz="0" w:space="0" w:color="auto"/>
        <w:right w:val="none" w:sz="0" w:space="0" w:color="auto"/>
      </w:divBdr>
    </w:div>
    <w:div w:id="1450973259">
      <w:bodyDiv w:val="1"/>
      <w:marLeft w:val="0"/>
      <w:marRight w:val="0"/>
      <w:marTop w:val="0"/>
      <w:marBottom w:val="0"/>
      <w:divBdr>
        <w:top w:val="none" w:sz="0" w:space="0" w:color="auto"/>
        <w:left w:val="none" w:sz="0" w:space="0" w:color="auto"/>
        <w:bottom w:val="none" w:sz="0" w:space="0" w:color="auto"/>
        <w:right w:val="none" w:sz="0" w:space="0" w:color="auto"/>
      </w:divBdr>
    </w:div>
    <w:div w:id="1480344844">
      <w:bodyDiv w:val="1"/>
      <w:marLeft w:val="0"/>
      <w:marRight w:val="0"/>
      <w:marTop w:val="0"/>
      <w:marBottom w:val="0"/>
      <w:divBdr>
        <w:top w:val="none" w:sz="0" w:space="0" w:color="auto"/>
        <w:left w:val="none" w:sz="0" w:space="0" w:color="auto"/>
        <w:bottom w:val="none" w:sz="0" w:space="0" w:color="auto"/>
        <w:right w:val="none" w:sz="0" w:space="0" w:color="auto"/>
      </w:divBdr>
    </w:div>
    <w:div w:id="1763523870">
      <w:bodyDiv w:val="1"/>
      <w:marLeft w:val="0"/>
      <w:marRight w:val="0"/>
      <w:marTop w:val="0"/>
      <w:marBottom w:val="0"/>
      <w:divBdr>
        <w:top w:val="none" w:sz="0" w:space="0" w:color="auto"/>
        <w:left w:val="none" w:sz="0" w:space="0" w:color="auto"/>
        <w:bottom w:val="none" w:sz="0" w:space="0" w:color="auto"/>
        <w:right w:val="none" w:sz="0" w:space="0" w:color="auto"/>
      </w:divBdr>
    </w:div>
    <w:div w:id="1924559199">
      <w:bodyDiv w:val="1"/>
      <w:marLeft w:val="0"/>
      <w:marRight w:val="0"/>
      <w:marTop w:val="0"/>
      <w:marBottom w:val="0"/>
      <w:divBdr>
        <w:top w:val="none" w:sz="0" w:space="0" w:color="auto"/>
        <w:left w:val="none" w:sz="0" w:space="0" w:color="auto"/>
        <w:bottom w:val="none" w:sz="0" w:space="0" w:color="auto"/>
        <w:right w:val="none" w:sz="0" w:space="0" w:color="auto"/>
      </w:divBdr>
    </w:div>
    <w:div w:id="1929800590">
      <w:bodyDiv w:val="1"/>
      <w:marLeft w:val="0"/>
      <w:marRight w:val="0"/>
      <w:marTop w:val="0"/>
      <w:marBottom w:val="0"/>
      <w:divBdr>
        <w:top w:val="none" w:sz="0" w:space="0" w:color="auto"/>
        <w:left w:val="none" w:sz="0" w:space="0" w:color="auto"/>
        <w:bottom w:val="none" w:sz="0" w:space="0" w:color="auto"/>
        <w:right w:val="none" w:sz="0" w:space="0" w:color="auto"/>
      </w:divBdr>
    </w:div>
    <w:div w:id="1958370733">
      <w:bodyDiv w:val="1"/>
      <w:marLeft w:val="0"/>
      <w:marRight w:val="0"/>
      <w:marTop w:val="0"/>
      <w:marBottom w:val="0"/>
      <w:divBdr>
        <w:top w:val="none" w:sz="0" w:space="0" w:color="auto"/>
        <w:left w:val="none" w:sz="0" w:space="0" w:color="auto"/>
        <w:bottom w:val="none" w:sz="0" w:space="0" w:color="auto"/>
        <w:right w:val="none" w:sz="0" w:space="0" w:color="auto"/>
      </w:divBdr>
    </w:div>
    <w:div w:id="19777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lexander Natt"/>
    <f:field ref="FSCFOLIO_1_1001_FieldCurrentDate" text="09.11.2023 10:24"/>
    <f:field ref="CCAPRECONFIG_15_1001_Objektname" text="02_Anlage_2_Synopse_5 MÄStV" edit="true"/>
    <f:field ref="DEPRECONFIG_15_1001_Objektname" text="02_Anlage_2_Synopse_5 MÄStV" edit="true"/>
    <f:field ref="RLPCFG_15_1700_Aktenbetreff" text="RFK (Rundfunkkommission)" edit="true"/>
    <f:field ref="RLPCFG_15_1700_SchlagwortederAkte" text="" edit="true"/>
    <f:field ref="RLPCFG_15_1700_FreitextAkte1" text="" edit="true"/>
    <f:field ref="RLPCFG_15_1700_FreitextAkte2" text="" edit="true"/>
    <f:field ref="RLPCFG_15_1700_FreitextAkte3" text="" edit="true"/>
    <f:field ref="RLPCFG_15_1700_Vorgangsbetreff" text="2023-11-08_Hybride Sitzung der Rundfunkkommission in Berlin_08-11-2023"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2023-11-08_RFK TOP 2 Beschlussfassung 5. und 6. MÄStV"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02_Anlage_2_Synopse_5 MÄStV" edit="true"/>
    <f:field ref="objsubject" text="" edit="true"/>
    <f:field ref="objcreatedby" text="Grätsch, Niklas"/>
    <f:field ref="objcreatedat" date="2023-11-02T11:45:30" text="02.11.2023 11:45:30"/>
    <f:field ref="objchangedby" text="Raab, Heike, StS'in"/>
    <f:field ref="objmodifiedat" date="2023-11-06T14:23:42" text="06.11.2023 14:23:4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5423</Words>
  <Characters>34170</Characters>
  <Application>Microsoft Office Word</Application>
  <DocSecurity>0</DocSecurity>
  <Lines>284</Lines>
  <Paragraphs>79</Paragraphs>
  <ScaleCrop>false</ScaleCrop>
  <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2023-11-09T10:18:00Z</dcterms:created>
  <dcterms:modified xsi:type="dcterms:W3CDTF">2023-11-09T10:18:00Z</dcterms:modified>
</cp:coreProperties>
</file>